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360"/>
        <w:jc w:val="center"/>
      </w:pPr>
      <w:r>
        <w:rPr>
          <w:rFonts w:ascii="Times New Roman" w:cs="Times New Roman" w:eastAsia="Times New Roman" w:hAnsi="Times New Roman"/>
          <w:sz w:val="28"/>
          <w:szCs w:val="28"/>
        </w:rPr>
        <w:t xml:space="preserve">МИНИСТЕРСТВО НАУКИ И ВЫСШЕГО ОБРАЗОВАНИЯ</w:t>
      </w:r>
    </w:p>
    <w:p>
      <w:pPr>
        <w:spacing w:after="0" w:before="0" w:line="360"/>
        <w:jc w:val="center"/>
      </w:pPr>
      <w:r>
        <w:rPr>
          <w:rFonts w:ascii="Times New Roman" w:cs="Times New Roman" w:eastAsia="Times New Roman" w:hAnsi="Times New Roman"/>
          <w:sz w:val="28"/>
          <w:szCs w:val="28"/>
        </w:rPr>
        <w:t xml:space="preserve">РОССИЙСКОЙ ФЕДЕРАЦИИ</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4"/>
          <w:szCs w:val="24"/>
        </w:rPr>
        <w:t xml:space="preserve">Федеральное государственное бюджетное образовательное учреждение</w:t>
      </w:r>
    </w:p>
    <w:p>
      <w:pPr>
        <w:spacing w:after="0" w:before="0" w:line="360"/>
        <w:jc w:val="center"/>
      </w:pPr>
      <w:r>
        <w:rPr>
          <w:rFonts w:ascii="Times New Roman" w:cs="Times New Roman" w:eastAsia="Times New Roman" w:hAnsi="Times New Roman"/>
          <w:sz w:val="24"/>
          <w:szCs w:val="24"/>
        </w:rPr>
        <w:t xml:space="preserve">высшего образования</w:t>
      </w:r>
    </w:p>
    <w:p>
      <w:pPr>
        <w:spacing w:after="0" w:before="0" w:line="360"/>
        <w:jc w:val="center"/>
      </w:pPr>
      <w:r>
        <w:rPr>
          <w:rFonts w:ascii="Times New Roman" w:cs="Times New Roman" w:eastAsia="Times New Roman" w:hAnsi="Times New Roman"/>
          <w:sz w:val="24"/>
          <w:szCs w:val="24"/>
        </w:rPr>
        <w:t xml:space="preserve">«____________________________________________________»</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4"/>
          <w:szCs w:val="24"/>
        </w:rPr>
        <w:t xml:space="preserve">Кафедра ____________________________</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360" w:line="360"/>
        <w:jc w:val="center"/>
      </w:pPr>
      <w:r>
        <w:rPr>
          <w:rFonts w:ascii="Times New Roman" w:cs="Times New Roman" w:eastAsia="Times New Roman" w:hAnsi="Times New Roman"/>
          <w:b/>
          <w:bCs/>
          <w:sz w:val="32"/>
          <w:szCs w:val="32"/>
        </w:rPr>
        <w:t xml:space="preserve">КУРСОВАЯ РАБОТА</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по дисциплине «Государственное управление»</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на тему:</w:t>
      </w:r>
    </w:p>
    <w:p>
      <w:pPr>
        <w:spacing w:after="0" w:before="0" w:line="360"/>
        <w:jc w:val="center"/>
      </w:pPr>
      <w:r>
        <w:rPr>
          <w:rFonts w:ascii="Times New Roman" w:cs="Times New Roman" w:eastAsia="Times New Roman" w:hAnsi="Times New Roman"/>
          <w:b/>
          <w:bCs/>
          <w:sz w:val="30"/>
          <w:szCs w:val="30"/>
        </w:rPr>
        <w:t xml:space="preserve">«ЦИФРОВАЯ ТРАНСФОРМАЦИЯ ГОСУДАРСТВЕННОГО</w:t>
      </w:r>
    </w:p>
    <w:p>
      <w:pPr>
        <w:spacing w:after="0" w:before="0" w:line="360"/>
        <w:jc w:val="center"/>
      </w:pPr>
      <w:r>
        <w:rPr>
          <w:rFonts w:ascii="Times New Roman" w:cs="Times New Roman" w:eastAsia="Times New Roman" w:hAnsi="Times New Roman"/>
          <w:b/>
          <w:bCs/>
          <w:sz w:val="30"/>
          <w:szCs w:val="30"/>
        </w:rPr>
        <w:t xml:space="preserve">УПРАВЛЕНИЯ В РОССИЙСКОЙ ФЕДЕРАЦИИ»</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line="360"/>
        <w:jc w:val="right"/>
      </w:pPr>
      <w:r>
        <w:rPr>
          <w:rFonts w:ascii="Times New Roman" w:cs="Times New Roman" w:eastAsia="Times New Roman" w:hAnsi="Times New Roman"/>
          <w:b/>
          <w:bCs/>
          <w:sz w:val="28"/>
          <w:szCs w:val="28"/>
        </w:rPr>
        <w:t xml:space="preserve">Выполнил(а): ________________________</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240" w:line="360"/>
      </w:pPr>
    </w:p>
    <w:p>
      <w:pPr>
        <w:spacing w:after="0" w:line="360"/>
        <w:jc w:val="right"/>
      </w:pPr>
      <w:r>
        <w:rPr>
          <w:rFonts w:ascii="Times New Roman" w:cs="Times New Roman" w:eastAsia="Times New Roman" w:hAnsi="Times New Roman"/>
          <w:b/>
          <w:bCs/>
          <w:sz w:val="28"/>
          <w:szCs w:val="28"/>
        </w:rPr>
        <w:t xml:space="preserve">Научный руководитель:</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Москва — 2026</w:t>
      </w:r>
    </w:p>
    <w:p>
      <w:pPr>
        <w:sectPr>
          <w:pgSz w:w="11906" w:h="16838" w:orient="portrait"/>
          <w:pgMar w:top="1134" w:right="850" w:bottom="1134" w:left="1701" w:header="708" w:footer="708" w:gutter="0"/>
          <w:pgNumType/>
          <w:docGrid w:linePitch="360"/>
        </w:sectPr>
      </w:pPr>
    </w:p>
    <w:p>
      <w:pPr>
        <w:spacing w:after="120" w:before="240" w:line="360"/>
        <w:jc w:val="center"/>
      </w:pPr>
      <w:r>
        <w:rPr>
          <w:rFonts w:ascii="Times New Roman" w:cs="Times New Roman" w:eastAsia="Times New Roman" w:hAnsi="Times New Roman"/>
          <w:b/>
          <w:bCs/>
          <w:sz w:val="28"/>
          <w:szCs w:val="28"/>
        </w:rPr>
        <w:t xml:space="preserve">СОДЕРЖАНИЕ</w:t>
      </w:r>
    </w:p>
    <w:p>
      <w:pPr>
        <w:spacing w:after="0" w:before="0" w:line="360"/>
        <w:jc w:val="center"/>
      </w:pPr>
      <w:r>
        <w:rPr>
          <w:rFonts w:ascii="Times New Roman" w:cs="Times New Roman" w:eastAsia="Times New Roman" w:hAnsi="Times New Roman"/>
          <w:sz w:val="28"/>
          <w:szCs w:val="28"/>
        </w:rPr>
        <w:t xml:space="preserve"/>
      </w:r>
    </w:p>
    <w:p>
      <w:pPr>
        <w:tabs>
          <w:tab w:val="right" w:pos="9026"/>
        </w:tabs>
        <w:spacing w:after="0" w:before="0" w:line="360"/>
        <w:ind w:left="0"/>
      </w:pPr>
      <w:r>
        <w:rPr>
          <w:rFonts w:ascii="Times New Roman" w:cs="Times New Roman" w:eastAsia="Times New Roman" w:hAnsi="Times New Roman"/>
          <w:sz w:val="28"/>
          <w:szCs w:val="28"/>
        </w:rPr>
        <w:t xml:space="preserve">ВВЕДЕНИЕ	3</w:t>
      </w:r>
    </w:p>
    <w:p>
      <w:pPr>
        <w:tabs>
          <w:tab w:val="right" w:pos="9026"/>
        </w:tabs>
        <w:spacing w:after="0" w:before="0" w:line="360"/>
        <w:ind w:left="0"/>
      </w:pPr>
      <w:r>
        <w:rPr>
          <w:rFonts w:ascii="Times New Roman" w:cs="Times New Roman" w:eastAsia="Times New Roman" w:hAnsi="Times New Roman"/>
          <w:sz w:val="28"/>
          <w:szCs w:val="28"/>
        </w:rPr>
        <w:t xml:space="preserve">ГЛАВА 1. ТЕОРЕТИКО-ПРАВОВЫЕ ОСНОВЫ ЦИФРОВОЙ	5</w:t>
      </w:r>
    </w:p>
    <w:p>
      <w:pPr>
        <w:tabs>
          <w:tab w:val="right" w:pos="9026"/>
        </w:tabs>
        <w:spacing w:after="0" w:before="0" w:line="360"/>
        <w:ind w:left="0"/>
      </w:pPr>
      <w:r>
        <w:rPr>
          <w:rFonts w:ascii="Times New Roman" w:cs="Times New Roman" w:eastAsia="Times New Roman" w:hAnsi="Times New Roman"/>
          <w:sz w:val="28"/>
          <w:szCs w:val="28"/>
        </w:rPr>
        <w:t xml:space="preserve">ТРАНСФОРМАЦИИ ГОСУДАРСТВЕННОГО УПРАВЛЕНИЯ	</w:t>
      </w:r>
    </w:p>
    <w:p>
      <w:pPr>
        <w:tabs>
          <w:tab w:val="right" w:pos="9026"/>
        </w:tabs>
        <w:spacing w:after="0" w:before="0" w:line="360"/>
        <w:ind w:left="360"/>
      </w:pPr>
      <w:r>
        <w:rPr>
          <w:rFonts w:ascii="Times New Roman" w:cs="Times New Roman" w:eastAsia="Times New Roman" w:hAnsi="Times New Roman"/>
          <w:sz w:val="28"/>
          <w:szCs w:val="28"/>
        </w:rPr>
        <w:t xml:space="preserve">1.1. Понятие и содержание цифровой трансформации	5</w:t>
      </w:r>
    </w:p>
    <w:p>
      <w:pPr>
        <w:tabs>
          <w:tab w:val="right" w:pos="9026"/>
        </w:tabs>
        <w:spacing w:after="0" w:before="0" w:line="360"/>
        <w:ind w:left="360"/>
      </w:pPr>
      <w:r>
        <w:rPr>
          <w:rFonts w:ascii="Times New Roman" w:cs="Times New Roman" w:eastAsia="Times New Roman" w:hAnsi="Times New Roman"/>
          <w:sz w:val="28"/>
          <w:szCs w:val="28"/>
        </w:rPr>
        <w:t xml:space="preserve">1.2. Нормативно-правовое обеспечение	7</w:t>
      </w:r>
    </w:p>
    <w:p>
      <w:pPr>
        <w:tabs>
          <w:tab w:val="right" w:pos="9026"/>
        </w:tabs>
        <w:spacing w:after="0" w:before="0" w:line="360"/>
        <w:ind w:left="360"/>
      </w:pPr>
      <w:r>
        <w:rPr>
          <w:rFonts w:ascii="Times New Roman" w:cs="Times New Roman" w:eastAsia="Times New Roman" w:hAnsi="Times New Roman"/>
          <w:sz w:val="28"/>
          <w:szCs w:val="28"/>
        </w:rPr>
        <w:t xml:space="preserve">1.3. Зарубежный опыт цифровой трансформации	9</w:t>
      </w:r>
    </w:p>
    <w:p>
      <w:pPr>
        <w:tabs>
          <w:tab w:val="right" w:pos="9026"/>
        </w:tabs>
        <w:spacing w:after="0" w:before="0" w:line="360"/>
        <w:ind w:left="0"/>
      </w:pPr>
      <w:r>
        <w:rPr>
          <w:rFonts w:ascii="Times New Roman" w:cs="Times New Roman" w:eastAsia="Times New Roman" w:hAnsi="Times New Roman"/>
          <w:sz w:val="28"/>
          <w:szCs w:val="28"/>
        </w:rPr>
        <w:t xml:space="preserve">ГЛАВА 2. ОСНОВНЫЕ НАПРАВЛЕНИЯ ЦИФРОВОЙ	12</w:t>
      </w:r>
    </w:p>
    <w:p>
      <w:pPr>
        <w:tabs>
          <w:tab w:val="right" w:pos="9026"/>
        </w:tabs>
        <w:spacing w:after="0" w:before="0" w:line="360"/>
        <w:ind w:left="0"/>
      </w:pPr>
      <w:r>
        <w:rPr>
          <w:rFonts w:ascii="Times New Roman" w:cs="Times New Roman" w:eastAsia="Times New Roman" w:hAnsi="Times New Roman"/>
          <w:sz w:val="28"/>
          <w:szCs w:val="28"/>
        </w:rPr>
        <w:t xml:space="preserve">ТРАНСФОРМАЦИИ ГОСУДАРСТВЕННОГО УПРАВЛЕНИЯ В РФ	</w:t>
      </w:r>
    </w:p>
    <w:p>
      <w:pPr>
        <w:tabs>
          <w:tab w:val="right" w:pos="9026"/>
        </w:tabs>
        <w:spacing w:after="0" w:before="0" w:line="360"/>
        <w:ind w:left="360"/>
      </w:pPr>
      <w:r>
        <w:rPr>
          <w:rFonts w:ascii="Times New Roman" w:cs="Times New Roman" w:eastAsia="Times New Roman" w:hAnsi="Times New Roman"/>
          <w:sz w:val="28"/>
          <w:szCs w:val="28"/>
        </w:rPr>
        <w:t xml:space="preserve">2.1. Электронное правительство и предоставление госуслуг	12</w:t>
      </w:r>
    </w:p>
    <w:p>
      <w:pPr>
        <w:tabs>
          <w:tab w:val="right" w:pos="9026"/>
        </w:tabs>
        <w:spacing w:after="0" w:before="0" w:line="360"/>
        <w:ind w:left="360"/>
      </w:pPr>
      <w:r>
        <w:rPr>
          <w:rFonts w:ascii="Times New Roman" w:cs="Times New Roman" w:eastAsia="Times New Roman" w:hAnsi="Times New Roman"/>
          <w:sz w:val="28"/>
          <w:szCs w:val="28"/>
        </w:rPr>
        <w:t xml:space="preserve">2.2. Цифровые платформы и межведомственное взаимодействие	14</w:t>
      </w:r>
    </w:p>
    <w:p>
      <w:pPr>
        <w:tabs>
          <w:tab w:val="right" w:pos="9026"/>
        </w:tabs>
        <w:spacing w:after="0" w:before="0" w:line="360"/>
        <w:ind w:left="360"/>
      </w:pPr>
      <w:r>
        <w:rPr>
          <w:rFonts w:ascii="Times New Roman" w:cs="Times New Roman" w:eastAsia="Times New Roman" w:hAnsi="Times New Roman"/>
          <w:sz w:val="28"/>
          <w:szCs w:val="28"/>
        </w:rPr>
        <w:t xml:space="preserve">2.3. Данные и искусственный интеллект в госуправлении	16</w:t>
      </w:r>
    </w:p>
    <w:p>
      <w:pPr>
        <w:tabs>
          <w:tab w:val="right" w:pos="9026"/>
        </w:tabs>
        <w:spacing w:after="0" w:before="0" w:line="360"/>
        <w:ind w:left="0"/>
      </w:pPr>
      <w:r>
        <w:rPr>
          <w:rFonts w:ascii="Times New Roman" w:cs="Times New Roman" w:eastAsia="Times New Roman" w:hAnsi="Times New Roman"/>
          <w:sz w:val="28"/>
          <w:szCs w:val="28"/>
        </w:rPr>
        <w:t xml:space="preserve">ГЛАВА 3. ПРОБЛЕМЫ И ПЕРСПЕКТИВЫ ЦИФРОВОЙ	19</w:t>
      </w:r>
    </w:p>
    <w:p>
      <w:pPr>
        <w:tabs>
          <w:tab w:val="right" w:pos="9026"/>
        </w:tabs>
        <w:spacing w:after="0" w:before="0" w:line="360"/>
        <w:ind w:left="0"/>
      </w:pPr>
      <w:r>
        <w:rPr>
          <w:rFonts w:ascii="Times New Roman" w:cs="Times New Roman" w:eastAsia="Times New Roman" w:hAnsi="Times New Roman"/>
          <w:sz w:val="28"/>
          <w:szCs w:val="28"/>
        </w:rPr>
        <w:t xml:space="preserve">ТРАНСФОРМАЦИИ ГОСУДАРСТВЕННОГО УПРАВЛЕНИЯ	</w:t>
      </w:r>
    </w:p>
    <w:p>
      <w:pPr>
        <w:tabs>
          <w:tab w:val="right" w:pos="9026"/>
        </w:tabs>
        <w:spacing w:after="0" w:before="0" w:line="360"/>
        <w:ind w:left="360"/>
      </w:pPr>
      <w:r>
        <w:rPr>
          <w:rFonts w:ascii="Times New Roman" w:cs="Times New Roman" w:eastAsia="Times New Roman" w:hAnsi="Times New Roman"/>
          <w:sz w:val="28"/>
          <w:szCs w:val="28"/>
        </w:rPr>
        <w:t xml:space="preserve">3.1. Ключевые проблемы и барьеры	19</w:t>
      </w:r>
    </w:p>
    <w:p>
      <w:pPr>
        <w:tabs>
          <w:tab w:val="right" w:pos="9026"/>
        </w:tabs>
        <w:spacing w:after="0" w:before="0" w:line="360"/>
        <w:ind w:left="360"/>
      </w:pPr>
      <w:r>
        <w:rPr>
          <w:rFonts w:ascii="Times New Roman" w:cs="Times New Roman" w:eastAsia="Times New Roman" w:hAnsi="Times New Roman"/>
          <w:sz w:val="28"/>
          <w:szCs w:val="28"/>
        </w:rPr>
        <w:t xml:space="preserve">3.2. Информационная безопасность и защита данных	20</w:t>
      </w:r>
    </w:p>
    <w:p>
      <w:pPr>
        <w:tabs>
          <w:tab w:val="right" w:pos="9026"/>
        </w:tabs>
        <w:spacing w:after="0" w:before="0" w:line="360"/>
        <w:ind w:left="360"/>
      </w:pPr>
      <w:r>
        <w:rPr>
          <w:rFonts w:ascii="Times New Roman" w:cs="Times New Roman" w:eastAsia="Times New Roman" w:hAnsi="Times New Roman"/>
          <w:sz w:val="28"/>
          <w:szCs w:val="28"/>
        </w:rPr>
        <w:t xml:space="preserve">3.3. Перспективы и направления совершенствования	22</w:t>
      </w:r>
    </w:p>
    <w:p>
      <w:pPr>
        <w:tabs>
          <w:tab w:val="right" w:pos="9026"/>
        </w:tabs>
        <w:spacing w:after="0" w:before="0" w:line="360"/>
        <w:ind w:left="0"/>
      </w:pPr>
      <w:r>
        <w:rPr>
          <w:rFonts w:ascii="Times New Roman" w:cs="Times New Roman" w:eastAsia="Times New Roman" w:hAnsi="Times New Roman"/>
          <w:sz w:val="28"/>
          <w:szCs w:val="28"/>
        </w:rPr>
        <w:t xml:space="preserve">ЗАКЛЮЧЕНИЕ	26</w:t>
      </w:r>
    </w:p>
    <w:p>
      <w:pPr>
        <w:tabs>
          <w:tab w:val="right" w:pos="9026"/>
        </w:tabs>
        <w:spacing w:after="0" w:before="0" w:line="360"/>
        <w:ind w:left="0"/>
      </w:pPr>
      <w:r>
        <w:rPr>
          <w:rFonts w:ascii="Times New Roman" w:cs="Times New Roman" w:eastAsia="Times New Roman" w:hAnsi="Times New Roman"/>
          <w:sz w:val="28"/>
          <w:szCs w:val="28"/>
        </w:rPr>
        <w:t xml:space="preserve">СПИСОК ИСПОЛЬЗОВАННЫХ ИСТОЧНИКОВ	28</w:t>
      </w:r>
    </w:p>
    <w:p>
      <w:r>
        <w:br w:type="page"/>
      </w:r>
    </w:p>
    <w:p>
      <w:pPr>
        <w:spacing w:after="120" w:before="240" w:line="360"/>
        <w:jc w:val="center"/>
      </w:pPr>
      <w:r>
        <w:rPr>
          <w:rFonts w:ascii="Times New Roman" w:cs="Times New Roman" w:eastAsia="Times New Roman" w:hAnsi="Times New Roman"/>
          <w:b/>
          <w:bCs/>
          <w:sz w:val="28"/>
          <w:szCs w:val="28"/>
        </w:rPr>
        <w:t xml:space="preserve">ВВЕДЕНИЕ</w:t>
      </w:r>
    </w:p>
    <w:p>
      <w:pPr>
        <w:spacing w:after="0" w:before="0" w:line="360"/>
        <w:ind w:firstLine="709"/>
        <w:jc w:val="both"/>
      </w:pPr>
      <w:r>
        <w:rPr>
          <w:rFonts w:ascii="Times New Roman" w:cs="Times New Roman" w:eastAsia="Times New Roman" w:hAnsi="Times New Roman"/>
          <w:sz w:val="28"/>
          <w:szCs w:val="28"/>
        </w:rPr>
        <w:t xml:space="preserve">Цифровая трансформация государственного управления является одним из ключевых приоритетов государственной политики Российской Федерации. Переход от традиционных бюрократических процедур к электронным формам взаимодействия между государством, гражданами и бизнесом обусловлен объективными потребностями в повышении эффективности, прозрачности и доступности государственных услуг и функций. Масштабные изменения, происходящие в сфере информационных технологий, создают принципиально новые возможности для модернизации системы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Актуальность темы определяется тем, что цифровая трансформация отнесена к числу национальных целей развития Российской Федерации. Указ Президента Российской Федерации от 21 июля 2020 года № 474 «О национальных целях развития Российской Федерации на период до 2030 года»</w:t>
      </w:r>
      <w:r>
        <w:rPr>
          <w:rStyle w:val="FootnoteReference"/>
        </w:rPr>
        <w:footnoteReference w:id="1"/>
      </w:r>
      <w:r>
        <w:rPr>
          <w:rFonts w:ascii="Times New Roman" w:cs="Times New Roman" w:eastAsia="Times New Roman" w:hAnsi="Times New Roman"/>
          <w:sz w:val="28"/>
          <w:szCs w:val="28"/>
        </w:rPr>
        <w:t xml:space="preserve"> определил цифровую трансформацию в качестве одной из пяти стратегических целей. Обновлённый Указ от 7 мая 2024 года № 309</w:t>
      </w:r>
      <w:r>
        <w:rPr>
          <w:rStyle w:val="FootnoteReference"/>
        </w:rPr>
        <w:footnoteReference w:id="2"/>
      </w:r>
      <w:r>
        <w:rPr>
          <w:rFonts w:ascii="Times New Roman" w:cs="Times New Roman" w:eastAsia="Times New Roman" w:hAnsi="Times New Roman"/>
          <w:sz w:val="28"/>
          <w:szCs w:val="28"/>
        </w:rPr>
        <w:t xml:space="preserve"> подтвердил и расширил данный приоритет, установив целевой показатель — достижение «цифровой зрелости» ключевых отраслей экономики и сферы государственного управления к 2030 году.</w:t>
      </w:r>
    </w:p>
    <w:p>
      <w:pPr>
        <w:spacing w:after="0" w:before="0" w:line="360"/>
        <w:ind w:firstLine="709"/>
        <w:jc w:val="both"/>
      </w:pPr>
      <w:r>
        <w:rPr>
          <w:rFonts w:ascii="Times New Roman" w:cs="Times New Roman" w:eastAsia="Times New Roman" w:hAnsi="Times New Roman"/>
          <w:sz w:val="28"/>
          <w:szCs w:val="28"/>
        </w:rPr>
        <w:t xml:space="preserve">Вместе с тем практика реализации цифровой трансформации выявляет ряд серьёзных проблем: технологический разрыв между регионами, недостаточная интеграция информационных систем, дефицит квалифицированных кадров, риски информационной безопасности, а также правовые пробелы, препятствующие полноценному внедрению цифровых инструментов. Данные проблемы требуют комплексного научного анализа и разработки практических рекомендаций по их преодолению.</w:t>
      </w:r>
    </w:p>
    <w:p>
      <w:pPr>
        <w:spacing w:after="0" w:before="0" w:line="360"/>
        <w:ind w:firstLine="709"/>
        <w:jc w:val="both"/>
      </w:pPr>
      <w:r>
        <w:rPr>
          <w:rFonts w:ascii="Times New Roman" w:cs="Times New Roman" w:eastAsia="Times New Roman" w:hAnsi="Times New Roman"/>
          <w:sz w:val="28"/>
          <w:szCs w:val="28"/>
        </w:rPr>
        <w:t xml:space="preserve">Объектом исследования является система государственного управления Российской Федерации в условиях цифровой трансформации. Предметом — механизмы, инструменты и технологии цифровой трансформации государственного управления, а также проблемы и перспективы их реализации.</w:t>
      </w:r>
    </w:p>
    <w:p>
      <w:pPr>
        <w:spacing w:after="0" w:before="0" w:line="360"/>
        <w:ind w:firstLine="709"/>
        <w:jc w:val="both"/>
      </w:pPr>
      <w:r>
        <w:rPr>
          <w:rFonts w:ascii="Times New Roman" w:cs="Times New Roman" w:eastAsia="Times New Roman" w:hAnsi="Times New Roman"/>
          <w:sz w:val="28"/>
          <w:szCs w:val="28"/>
        </w:rPr>
        <w:t xml:space="preserve">Целью курсовой работы является комплексный анализ процессов цифровой трансформации государственного управления в Российской Федерации, выявление ключевых проблем и разработка рекомендаций по их решению. Для достижения указанной цели ставятся следующие задачи: исследовать теоретические и правовые основы цифровой трансформации государственного управления; проанализировать зарубежный опыт и выявить лучшие практики; рассмотреть основные направления цифровой трансформации госуправления в России (электронное правительство, цифровые платформы, искусственный интеллект); выявить ключевые проблемы и барьеры; определить перспективы совершенствования.</w:t>
      </w:r>
    </w:p>
    <w:p>
      <w:pPr>
        <w:spacing w:after="0" w:before="0" w:line="360"/>
        <w:ind w:firstLine="709"/>
        <w:jc w:val="both"/>
      </w:pPr>
      <w:r>
        <w:rPr>
          <w:rFonts w:ascii="Times New Roman" w:cs="Times New Roman" w:eastAsia="Times New Roman" w:hAnsi="Times New Roman"/>
          <w:sz w:val="28"/>
          <w:szCs w:val="28"/>
        </w:rPr>
        <w:t xml:space="preserve">Методологическую основу исследования составляют системный подход, сравнительный анализ, институциональный подход, а также методы анализа нормативно-правовых актов и статистических данных. Теоретической базой работы являются труды отечественных исследователей в области государственного управления и цифровизации: Е.И. Добролюбовой, В.Н. Южакова, Н.Е. Дмитриевой, Е.М. Стырина, А.А. Косорукова и других. Нормативную базу составляют указы Президента Российской Федерации, федеральные законы, постановления и распоряжения Правительства Российской Федерации.</w:t>
      </w:r>
    </w:p>
    <w:p>
      <w:pPr>
        <w:spacing w:after="0" w:before="0" w:line="360"/>
        <w:ind w:firstLine="709"/>
        <w:jc w:val="both"/>
      </w:pPr>
      <w:r>
        <w:rPr>
          <w:rFonts w:ascii="Times New Roman" w:cs="Times New Roman" w:eastAsia="Times New Roman" w:hAnsi="Times New Roman"/>
          <w:sz w:val="28"/>
          <w:szCs w:val="28"/>
        </w:rPr>
        <w:t xml:space="preserve">Структура работы включает введение, три главы, заключение и список использованных источников. Первая глава посвящена теоретико-правовым основам цифровой трансформации государственного управления. Вторая глава анализирует основные направления цифровой трансформации в России. Третья глава исследует проблемы и перспективы цифровой трансформации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Степень научной разработанности темы. Проблематика цифровой трансформации государственного управления является относительно новой для отечественной науки, однако за последние годы был накоплен значительный массив исследований. Монография Е.И. Добролюбовой, В.Н. Южакова и А.Н. Старостиной (2021) представляет комплексный подход к оценке результативности и эффективности цифровизации госуправления. Коллективная монография Н.Е. Дмитриевой, А.Г. Саниной и Е.М. Стырина (2023) исследует цифровую трансформацию как комплексный феномен, затрагивающий все аспекты государственного управления. Учебное пособие А.А. Косорукова (2023) систематизирует теоретические и практические аспекты цифровизации государственного управления. Вместе с тем ряд аспектов, связанных с применением искусственного интеллекта, обеспечением технологического суверенитета и преодолением регионального цифрового неравенства, исследован недостаточно и требует дальнейшего изучения.</w:t>
      </w:r>
    </w:p>
    <w:p>
      <w:pPr>
        <w:spacing w:after="0" w:before="0" w:line="360"/>
        <w:ind w:firstLine="709"/>
        <w:jc w:val="both"/>
      </w:pPr>
      <w:r>
        <w:rPr>
          <w:rFonts w:ascii="Times New Roman" w:cs="Times New Roman" w:eastAsia="Times New Roman" w:hAnsi="Times New Roman"/>
          <w:sz w:val="28"/>
          <w:szCs w:val="28"/>
        </w:rPr>
        <w:t xml:space="preserve">Практическая значимость работы состоит в возможности использования её результатов при разработке стратегий и программ цифровой трансформации органов государственной власти федерального и регионального уровней, а также при подготовке учебных курсов по государственному управлению и цифровизации.</w:t>
      </w:r>
    </w:p>
    <w:p>
      <w:r>
        <w:br w:type="page"/>
      </w:r>
    </w:p>
    <w:p>
      <w:pPr>
        <w:spacing w:after="120" w:before="240" w:line="360"/>
        <w:jc w:val="center"/>
      </w:pPr>
      <w:r>
        <w:rPr>
          <w:rFonts w:ascii="Times New Roman" w:cs="Times New Roman" w:eastAsia="Times New Roman" w:hAnsi="Times New Roman"/>
          <w:b/>
          <w:bCs/>
          <w:sz w:val="28"/>
          <w:szCs w:val="28"/>
        </w:rPr>
        <w:t xml:space="preserve">ГЛАВА 1. ТЕОРЕТИКО-ПРАВОВЫЕ ОСНОВЫ ЦИФРОВОЙ ТРАНСФОРМАЦИИ ГОСУДАРСТВЕННОГО УПРАВЛЕНИЯ</w:t>
      </w:r>
    </w:p>
    <w:p>
      <w:pPr>
        <w:spacing w:before="240" w:after="120" w:line="360"/>
        <w:ind w:firstLine="709"/>
        <w:jc w:val="both"/>
      </w:pPr>
      <w:r>
        <w:rPr>
          <w:rFonts w:ascii="Times New Roman" w:cs="Times New Roman" w:eastAsia="Times New Roman" w:hAnsi="Times New Roman"/>
          <w:b/>
          <w:bCs/>
          <w:sz w:val="28"/>
          <w:szCs w:val="28"/>
        </w:rPr>
        <w:t xml:space="preserve">1.1. Понятие и содержание цифровой трансформации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Цифровая трансформация государственного управления представляет собой комплексный процесс внедрения цифровых технологий во все аспекты деятельности органов государственной власти, направленный на качественное изменение моделей предоставления государственных услуг, принятия управленческих решений и взаимодействия с гражданами и бизнесом. Как отмечают Н.Е. Дмитриева, А.Г. Санина и Е.М. Стырин, цифровая трансформация принципиально отличается от простой автоматизации: она предполагает не перевод существующих процессов в электронную форму, а коренное переосмысление самой логики государственного управления на основе возможностей, предоставляемых цифровыми технологиями</w:t>
      </w:r>
      <w:r>
        <w:rPr>
          <w:rStyle w:val="FootnoteReference"/>
        </w:rPr>
        <w:footnoteReference w:id="7"/>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Следует разграничивать понятия «информатизация», «цифровизация» и «цифровая трансформация». Информатизация представляет собой первый этап — внедрение средств вычислительной техники и создание локальных информационных систем. Цифровизация означает более глубокий процесс — перевод информационных потоков в цифровую форму и автоматизацию рутинных операций. Цифровая трансформация — наиболее комплексный и качественно иной процесс, предполагающий изменение организационной культуры, перестройку административных процессов и формирование новых моделей взаимодействия государства с обществом.</w:t>
      </w:r>
    </w:p>
    <w:p>
      <w:pPr>
        <w:spacing w:after="0" w:before="0" w:line="360"/>
        <w:ind w:firstLine="709"/>
        <w:jc w:val="both"/>
      </w:pPr>
      <w:r>
        <w:rPr>
          <w:rFonts w:ascii="Times New Roman" w:cs="Times New Roman" w:eastAsia="Times New Roman" w:hAnsi="Times New Roman"/>
          <w:sz w:val="28"/>
          <w:szCs w:val="28"/>
        </w:rPr>
        <w:t xml:space="preserve">Е.И. Добролюбова, В.Н. Южаков и А.Н. Старостина выделяют три ключевых измерения цифровой трансформации государственного управления: трансформация государственных услуг (переход к проактивному и персонализированному предоставлению); трансформация внутренних процессов (автоматизация и оптимизация административных процедур); трансформация взаимодействия с гражданами (формирование цифровых каналов коммуникации, обратной связи и участия)</w:t>
      </w:r>
      <w:r>
        <w:rPr>
          <w:rStyle w:val="FootnoteReference"/>
        </w:rPr>
        <w:footnoteReference w:id="6"/>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А.А. Косоруков определяет цифровизацию государственного управления как процесс, направленный на формирование «цифрового государства» — модели, в которой цифровые технологии являются не вспомогательным инструментом, а системообразующим элементом, определяющим архитектуру управления, порядок принятия решений и механизмы подотчётности</w:t>
      </w:r>
      <w:r>
        <w:rPr>
          <w:rStyle w:val="FootnoteReference"/>
        </w:rPr>
        <w:footnoteReference w:id="8"/>
      </w:r>
      <w:r>
        <w:rPr>
          <w:rFonts w:ascii="Times New Roman" w:cs="Times New Roman" w:eastAsia="Times New Roman" w:hAnsi="Times New Roman"/>
          <w:sz w:val="28"/>
          <w:szCs w:val="28"/>
        </w:rPr>
        <w:t xml:space="preserve">. Данная модель предполагает переход от ведомственной логики к платформенной, от заявительного порядка к проактивному, от бумажного документооборота к юридически значимому электронному взаимодействию.</w:t>
      </w:r>
    </w:p>
    <w:p>
      <w:pPr>
        <w:spacing w:after="0" w:before="0" w:line="360"/>
        <w:ind w:firstLine="709"/>
        <w:jc w:val="both"/>
      </w:pPr>
      <w:r>
        <w:rPr>
          <w:rFonts w:ascii="Times New Roman" w:cs="Times New Roman" w:eastAsia="Times New Roman" w:hAnsi="Times New Roman"/>
          <w:sz w:val="28"/>
          <w:szCs w:val="28"/>
        </w:rPr>
        <w:t xml:space="preserve">Теоретическую основу цифровой трансформации государственного управления составляют несколько концептуальных подходов. Концепция «электронного правительства» (e-government), сформировавшаяся в 1990–2000-х годах, акцентирует внимание на предоставлении государственных услуг в электронной форме и обеспечении электронного взаимодействия между органами власти. Концепция «открытого правительства» (open government) делает акцент на прозрачности, участии граждан и подотчётности. Наиболее современная концепция «цифрового правительства» (digital government) интегрирует элементы обоих подходов и добавляет использование технологий искусственного интеллекта, больших данных, облачных вычислений и Интернета вещей для качественного изменения модели управления.</w:t>
      </w:r>
    </w:p>
    <w:p>
      <w:pPr>
        <w:spacing w:after="0" w:before="0" w:line="360"/>
        <w:ind w:firstLine="709"/>
        <w:jc w:val="both"/>
      </w:pPr>
      <w:r>
        <w:rPr>
          <w:rFonts w:ascii="Times New Roman" w:cs="Times New Roman" w:eastAsia="Times New Roman" w:hAnsi="Times New Roman"/>
          <w:sz w:val="28"/>
          <w:szCs w:val="28"/>
        </w:rPr>
        <w:t xml:space="preserve">В России эволюция концептуальных подходов прослеживается через смену стратегических документов: от Федеральной целевой программы «Электронная Россия» (2002–2010) через государственную программу «Информационное общество» (2011–2020) к действующей стратегии цифровой трансформации государственного управления, утверждённой в 2021 году. Каждый этап характеризовался расширением целей и инструментов: от создания базовой ИТ-инфраструктуры к формированию целостной цифровой экосистемы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Международные организации, в частности ООН и ОЭСР, разрабатывают индексы и методики оценки цифровой трансформации государственного управления. Индекс развития электронного правительства ООН (EGDI) оценивает три компонента: онлайн-услуги, телекоммуникационную инфраструктуру и человеческий капитал. По данным доклада ООН 2024 года, Россия занимает 42-е место в рейтинге EGDI, демонстрируя значительный прогресс в компоненте онлайн-услуг, но отставание в развитии инфраструктуры в отдалённых регионах.</w:t>
      </w:r>
    </w:p>
    <w:p>
      <w:pPr>
        <w:spacing w:before="200" w:after="100" w:line="360"/>
        <w:jc w:val="center"/>
      </w:pPr>
      <w:r>
        <w:rPr>
          <w:rFonts w:ascii="Times New Roman" w:cs="Times New Roman" w:eastAsia="Times New Roman" w:hAnsi="Times New Roman"/>
          <w:i/>
          <w:iCs/>
          <w:sz w:val="24"/>
          <w:szCs w:val="24"/>
        </w:rPr>
        <w:t xml:space="preserve">Таблица 1 — Позиции стран-лидеров в рейтинге EGDI ООН (2024)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200"/>
        <w:gridCol w:w="1600"/>
        <w:gridCol w:w="1813"/>
        <w:gridCol w:w="1813"/>
      </w:tblGrid>
      <w:tr>
        <w:tc>
          <w:tcPr>
            <w:tcW w:type="dxa" w:w="6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w:t>
            </w:r>
          </w:p>
        </w:tc>
        <w:tc>
          <w:tcPr>
            <w:tcW w:type="dxa" w:w="32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Страна</w:t>
            </w:r>
          </w:p>
        </w:tc>
        <w:tc>
          <w:tcPr>
            <w:tcW w:type="dxa" w:w="16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EGDI</w:t>
            </w:r>
          </w:p>
        </w:tc>
        <w:tc>
          <w:tcPr>
            <w:tcW w:type="dxa" w:w="1813"/>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Онлайн-услуги</w:t>
            </w:r>
          </w:p>
        </w:tc>
        <w:tc>
          <w:tcPr>
            <w:tcW w:type="dxa" w:w="1813"/>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Инфраструктура</w:t>
            </w:r>
          </w:p>
        </w:tc>
      </w:tr>
      <w:tr>
        <w:tc>
          <w:tcPr>
            <w:tcW w:type="dxa" w:w="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w:t>
            </w:r>
          </w:p>
        </w:tc>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Дания</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0,9807</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0,9941</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0,9669</w:t>
            </w:r>
          </w:p>
        </w:tc>
      </w:tr>
      <w:tr>
        <w:tc>
          <w:tcPr>
            <w:tcW w:type="dxa" w:w="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w:t>
            </w:r>
          </w:p>
        </w:tc>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Эстония</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0,9645</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0,9882</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0,9421</w:t>
            </w:r>
          </w:p>
        </w:tc>
      </w:tr>
      <w:tr>
        <w:tc>
          <w:tcPr>
            <w:tcW w:type="dxa" w:w="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3</w:t>
            </w:r>
          </w:p>
        </w:tc>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Южная Корея</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0,9585</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0,9765</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0,9511</w:t>
            </w:r>
          </w:p>
        </w:tc>
      </w:tr>
      <w:tr>
        <w:tc>
          <w:tcPr>
            <w:tcW w:type="dxa" w:w="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4</w:t>
            </w:r>
          </w:p>
        </w:tc>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Сингапур</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0,9543</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0,9706</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0,9488</w:t>
            </w:r>
          </w:p>
        </w:tc>
      </w:tr>
      <w:tr>
        <w:tc>
          <w:tcPr>
            <w:tcW w:type="dxa" w:w="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10</w:t>
            </w:r>
          </w:p>
        </w:tc>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Великобритания</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0,9358</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0,9529</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0,9290</w:t>
            </w:r>
          </w:p>
        </w:tc>
      </w:tr>
      <w:tr>
        <w:tc>
          <w:tcPr>
            <w:tcW w:type="dxa" w:w="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42</w:t>
            </w:r>
          </w:p>
        </w:tc>
        <w:tc>
          <w:tcPr>
            <w:tcW w:type="dxa" w:w="3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Россия</w:t>
            </w:r>
          </w:p>
        </w:tc>
        <w:tc>
          <w:tcPr>
            <w:tcW w:type="dxa" w:w="16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0,8162</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0,8824</w:t>
            </w:r>
          </w:p>
        </w:tc>
        <w:tc>
          <w:tcPr>
            <w:tcW w:type="dxa" w:w="1813"/>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0,7321</w:t>
            </w:r>
          </w:p>
        </w:tc>
      </w:tr>
    </w:tbl>
    <w:p>
      <w:pPr>
        <w:spacing w:before="200" w:after="100" w:line="360"/>
        <w:jc w:val="center"/>
      </w:pPr>
      <w:r>
        <w:rPr>
          <w:rFonts w:ascii="Times New Roman" w:cs="Times New Roman" w:eastAsia="Times New Roman" w:hAnsi="Times New Roman"/>
          <w:i/>
          <w:iCs/>
          <w:sz w:val="24"/>
          <w:szCs w:val="24"/>
        </w:rPr>
        <w:t xml:space="preserve">Источник: составлено автором на основе данных [25]</w:t>
      </w:r>
    </w:p>
    <w:p>
      <w:pPr>
        <w:spacing w:after="0" w:before="0" w:line="360"/>
        <w:ind w:firstLine="709"/>
        <w:jc w:val="both"/>
      </w:pPr>
      <w:r>
        <w:rPr>
          <w:rFonts w:ascii="Times New Roman" w:cs="Times New Roman" w:eastAsia="Times New Roman" w:hAnsi="Times New Roman"/>
          <w:sz w:val="28"/>
          <w:szCs w:val="28"/>
        </w:rPr>
        <w:t xml:space="preserve">ОЭСР в своих рекомендациях по цифровому правительству выделяет шесть принципов: открытость по умолчанию; технологическая нейтральность; ориентация на пользователя; государство как платформа; управление данными; проактивность. Данные принципы постепенно инкорпорируются в российскую практику, хотя степень их реализации существенно различается.</w:t>
      </w:r>
    </w:p>
    <w:p>
      <w:pPr>
        <w:spacing w:after="0" w:before="0" w:line="360"/>
        <w:ind w:firstLine="709"/>
        <w:jc w:val="both"/>
      </w:pPr>
      <w:r>
        <w:rPr>
          <w:rFonts w:ascii="Times New Roman" w:cs="Times New Roman" w:eastAsia="Times New Roman" w:hAnsi="Times New Roman"/>
          <w:sz w:val="28"/>
          <w:szCs w:val="28"/>
        </w:rPr>
        <w:t xml:space="preserve">Понятие «цифровой зрелости» стало ключевым показателем в системе оценки прогресса цифровой трансформации. В российской практике уровень цифровой зрелости определяется как интегральный показатель, учитывающий долю массовых услуг в электронном виде, уровень использования отечественного ПО, степень интеграции информационных систем и наличие цифровых компетенций у сотрудников. Целевое значение — достижение «цифровой зрелости» к 2030 году.</w:t>
      </w:r>
    </w:p>
    <w:p>
      <w:pPr>
        <w:spacing w:after="0" w:before="0" w:line="360"/>
        <w:ind w:firstLine="709"/>
        <w:jc w:val="both"/>
      </w:pPr>
      <w:r>
        <w:rPr>
          <w:rFonts w:ascii="Times New Roman" w:cs="Times New Roman" w:eastAsia="Times New Roman" w:hAnsi="Times New Roman"/>
          <w:sz w:val="28"/>
          <w:szCs w:val="28"/>
        </w:rPr>
        <w:t xml:space="preserve">Важным теоретическим аспектом является вопрос о пределах цифровизации государственного управления. Ряд исследователей предупреждают о рисках «цифрового абсолютизма» — избыточной автоматизации, при которой алгоритмы замещают человеческое суждение в ситуациях, требующих учёта контекста и индивидуального подхода. Баланс между автоматизацией и «человеческим измерением» государственного управления является важной концептуальной и практической задачей.</w:t>
      </w:r>
    </w:p>
    <w:p>
      <w:pPr>
        <w:spacing w:before="240" w:after="120" w:line="360"/>
        <w:ind w:firstLine="709"/>
        <w:jc w:val="both"/>
      </w:pPr>
      <w:r>
        <w:rPr>
          <w:rFonts w:ascii="Times New Roman" w:cs="Times New Roman" w:eastAsia="Times New Roman" w:hAnsi="Times New Roman"/>
          <w:b/>
          <w:bCs/>
          <w:sz w:val="28"/>
          <w:szCs w:val="28"/>
        </w:rPr>
        <w:t xml:space="preserve">1.2. Нормативно-правовое обеспечение цифровой трансформации</w:t>
      </w:r>
    </w:p>
    <w:p>
      <w:pPr>
        <w:spacing w:after="0" w:before="0" w:line="360"/>
        <w:ind w:firstLine="709"/>
        <w:jc w:val="both"/>
      </w:pPr>
      <w:r>
        <w:rPr>
          <w:rFonts w:ascii="Times New Roman" w:cs="Times New Roman" w:eastAsia="Times New Roman" w:hAnsi="Times New Roman"/>
          <w:sz w:val="28"/>
          <w:szCs w:val="28"/>
        </w:rPr>
        <w:t xml:space="preserve">Нормативно-правовое обеспечение цифровой трансформации государственного управления в Российской Федерации характеризуется многоуровневой и динамично развивающейся системой актов различной юридической силы. Стратегический уровень определяется указами Президента Российской Федерации, формирующими целевые ориентиры цифровой трансформации.</w:t>
      </w:r>
    </w:p>
    <w:p>
      <w:pPr>
        <w:spacing w:after="0" w:before="0" w:line="360"/>
        <w:ind w:firstLine="709"/>
        <w:jc w:val="both"/>
      </w:pPr>
      <w:r>
        <w:rPr>
          <w:rFonts w:ascii="Times New Roman" w:cs="Times New Roman" w:eastAsia="Times New Roman" w:hAnsi="Times New Roman"/>
          <w:sz w:val="28"/>
          <w:szCs w:val="28"/>
        </w:rPr>
        <w:t xml:space="preserve">Ключевым стратегическим документом является распоряжение Правительства Российской Федерации от 22 октября 2021 года № 2998-р, утвердившее стратегическое направление в области цифровой трансформации государственного управления</w:t>
      </w:r>
      <w:r>
        <w:rPr>
          <w:rStyle w:val="FootnoteReference"/>
        </w:rPr>
        <w:footnoteReference w:id="3"/>
      </w:r>
      <w:r>
        <w:rPr>
          <w:rFonts w:ascii="Times New Roman" w:cs="Times New Roman" w:eastAsia="Times New Roman" w:hAnsi="Times New Roman"/>
          <w:sz w:val="28"/>
          <w:szCs w:val="28"/>
        </w:rPr>
        <w:t xml:space="preserve">. Документ определяет целевую модель — «государство как платформа» — и устанавливает ключевые показатели: доля массовых социально значимых услуг, доступных в электронном виде, должна составить 100% к 2030 году; доля электронного документооборота между органами власти — не менее 90%.</w:t>
      </w:r>
    </w:p>
    <w:p>
      <w:pPr>
        <w:spacing w:after="0" w:before="0" w:line="360"/>
        <w:ind w:firstLine="709"/>
        <w:jc w:val="both"/>
      </w:pPr>
      <w:r>
        <w:rPr>
          <w:rFonts w:ascii="Times New Roman" w:cs="Times New Roman" w:eastAsia="Times New Roman" w:hAnsi="Times New Roman"/>
          <w:sz w:val="28"/>
          <w:szCs w:val="28"/>
        </w:rPr>
        <w:t xml:space="preserve">На законодательном уровне базовым актом выступает Федеральный закон от 27 июля 2010 года № 210-ФЗ «Об организации предоставления государственных и муниципальных услуг»</w:t>
      </w:r>
      <w:r>
        <w:rPr>
          <w:rStyle w:val="FootnoteReference"/>
        </w:rPr>
        <w:footnoteReference w:id="4"/>
      </w:r>
      <w:r>
        <w:rPr>
          <w:rFonts w:ascii="Times New Roman" w:cs="Times New Roman" w:eastAsia="Times New Roman" w:hAnsi="Times New Roman"/>
          <w:sz w:val="28"/>
          <w:szCs w:val="28"/>
        </w:rPr>
        <w:t xml:space="preserve">, определяющий правовые основы электронного предоставления государственных услуг. Закон установил принцип «одного окна», легализовал многофункциональные центры (МФЦ) и создал правовую базу для Единого портала государственных услуг (ЕПГУ).</w:t>
      </w:r>
    </w:p>
    <w:p>
      <w:pPr>
        <w:spacing w:after="0" w:before="0" w:line="360"/>
        <w:ind w:firstLine="709"/>
        <w:jc w:val="both"/>
      </w:pPr>
      <w:r>
        <w:rPr>
          <w:rFonts w:ascii="Times New Roman" w:cs="Times New Roman" w:eastAsia="Times New Roman" w:hAnsi="Times New Roman"/>
          <w:sz w:val="28"/>
          <w:szCs w:val="28"/>
        </w:rPr>
        <w:t xml:space="preserve">Существенной новеллой стал Федеральный закон от 31 июля 2020 года № 258-ФЗ «Об экспериментальных правовых режимах в сфере цифровых инноваций»</w:t>
      </w:r>
      <w:r>
        <w:rPr>
          <w:rStyle w:val="FootnoteReference"/>
        </w:rPr>
        <w:footnoteReference w:id="5"/>
      </w:r>
      <w:r>
        <w:rPr>
          <w:rFonts w:ascii="Times New Roman" w:cs="Times New Roman" w:eastAsia="Times New Roman" w:hAnsi="Times New Roman"/>
          <w:sz w:val="28"/>
          <w:szCs w:val="28"/>
        </w:rPr>
        <w:t xml:space="preserve">, создавший правовой механизм для тестирования цифровых технологий в условиях ослабленного регулирования (так называемые «регуляторные песочницы»). Данный закон позволяет апробировать инновационные подходы до их закрепления в общем законодательстве, что особенно важно для технологий искусственного интеллекта и автоматизированного принятия решений.</w:t>
      </w:r>
    </w:p>
    <w:p>
      <w:pPr>
        <w:spacing w:after="0" w:before="0" w:line="360"/>
        <w:ind w:firstLine="709"/>
        <w:jc w:val="both"/>
      </w:pPr>
      <w:r>
        <w:rPr>
          <w:rFonts w:ascii="Times New Roman" w:cs="Times New Roman" w:eastAsia="Times New Roman" w:hAnsi="Times New Roman"/>
          <w:sz w:val="28"/>
          <w:szCs w:val="28"/>
        </w:rPr>
        <w:t xml:space="preserve">Важную роль играет национальная программа «Цифровая экономика Российской Федерации» и входящий в её состав федеральный проект «Цифровое государственное управление», определяющий конкретные мероприятия и показатели. К числу значимых подзаконных актов относятся: постановления Правительства РФ о Единой системе идентификации и аутентификации (ЕСИА), о Единой системе межведомственного электронного взаимодействия (СМЭВ), о Государственной информационной системе о государственных и муниципальных платежах (ГИС ГМП).</w:t>
      </w:r>
    </w:p>
    <w:p>
      <w:pPr>
        <w:spacing w:after="0" w:before="0" w:line="360"/>
        <w:ind w:firstLine="709"/>
        <w:jc w:val="both"/>
      </w:pPr>
      <w:r>
        <w:rPr>
          <w:rFonts w:ascii="Times New Roman" w:cs="Times New Roman" w:eastAsia="Times New Roman" w:hAnsi="Times New Roman"/>
          <w:sz w:val="28"/>
          <w:szCs w:val="28"/>
        </w:rPr>
        <w:t xml:space="preserve">Вместе с тем, как отмечает А.А. Лихтин, существенной проблемой остаётся фрагментарность правового регулирования: нормы, касающиеся различных аспектов цифровой трансформации, рассредоточены по многочисленным актам различных ведомств, что затрудняет их системное применение</w:t>
      </w:r>
      <w:r>
        <w:rPr>
          <w:rStyle w:val="FootnoteReference"/>
        </w:rPr>
        <w:footnoteReference w:id="14"/>
      </w:r>
      <w:r>
        <w:rPr>
          <w:rFonts w:ascii="Times New Roman" w:cs="Times New Roman" w:eastAsia="Times New Roman" w:hAnsi="Times New Roman"/>
          <w:sz w:val="28"/>
          <w:szCs w:val="28"/>
        </w:rPr>
        <w:t xml:space="preserve">. Отсутствует единый федеральный закон о цифровой трансформации государственного управления, который обеспечил бы комплексное регулирование данной сферы.</w:t>
      </w:r>
    </w:p>
    <w:p>
      <w:pPr>
        <w:spacing w:after="0" w:before="0" w:line="360"/>
        <w:ind w:firstLine="709"/>
        <w:jc w:val="both"/>
      </w:pPr>
      <w:r>
        <w:rPr>
          <w:rFonts w:ascii="Times New Roman" w:cs="Times New Roman" w:eastAsia="Times New Roman" w:hAnsi="Times New Roman"/>
          <w:sz w:val="28"/>
          <w:szCs w:val="28"/>
        </w:rPr>
        <w:t xml:space="preserve">К числу значимых нормативных лакун относятся: отсутствие чёткого правового регулирования автоматизированного принятия решений в государственном управлении (алгоритмическое принятие решений о назначении выплат, проведении проверок, выдаче разрешений не имеет полноценной правовой основы); неурегулированность правового статуса государственных цифровых платформ; отсутствие единого стандарта электронного межведомственного документооборота; неполнота регулирования использования облачных технологий для хранения и обработки государственных данных.</w:t>
      </w:r>
    </w:p>
    <w:p>
      <w:pPr>
        <w:spacing w:after="0" w:before="0" w:line="360"/>
        <w:ind w:firstLine="709"/>
        <w:jc w:val="both"/>
      </w:pPr>
      <w:r>
        <w:rPr>
          <w:rFonts w:ascii="Times New Roman" w:cs="Times New Roman" w:eastAsia="Times New Roman" w:hAnsi="Times New Roman"/>
          <w:sz w:val="28"/>
          <w:szCs w:val="28"/>
        </w:rPr>
        <w:t xml:space="preserve">Динамика нормотворчества в данной сфере чрезвычайно высока: только в 2022–2024 годах было принято более 50 нормативных актов, непосредственно затрагивающих различные аспекты цифровой трансформации госуправления. Основные нормативные акты систематизированы в таблице 2.</w:t>
      </w:r>
    </w:p>
    <w:p>
      <w:pPr>
        <w:spacing w:before="200" w:after="100" w:line="360"/>
        <w:jc w:val="center"/>
      </w:pPr>
      <w:r>
        <w:rPr>
          <w:rFonts w:ascii="Times New Roman" w:cs="Times New Roman" w:eastAsia="Times New Roman" w:hAnsi="Times New Roman"/>
          <w:i/>
          <w:iCs/>
          <w:sz w:val="24"/>
          <w:szCs w:val="24"/>
        </w:rPr>
        <w:t xml:space="preserve">Таблица 2 — Ключевые нормативные акты в сфере цифровой трансформации государственного управления</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5026"/>
        <w:gridCol w:w="2800"/>
      </w:tblGrid>
      <w:tr>
        <w:tc>
          <w:tcPr>
            <w:tcW w:type="dxa" w:w="12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Год</w:t>
            </w:r>
          </w:p>
        </w:tc>
        <w:tc>
          <w:tcPr>
            <w:tcW w:type="dxa" w:w="5026"/>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Нормативный акт</w:t>
            </w:r>
          </w:p>
        </w:tc>
        <w:tc>
          <w:tcPr>
            <w:tcW w:type="dxa" w:w="28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Сфера</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2010</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ФЗ № 210-ФЗ «О госуслугах»</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Госуслуги</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2019</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Указ № 490 «О развитии ИИ»</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ИИ</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2020</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ФЗ № 258-ФЗ «Об экспериментальных режимах»</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Инновации</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2020</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Указ № 474 «Национальные цели 2030»</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Стратегия</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2021</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Распоряжение № 2998-р «Стратегия ЦТ»</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ЦТ госуправления</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2022</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ФЗ № 572-ФЗ «О биометрии»</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Идентификация</w:t>
            </w:r>
          </w:p>
        </w:tc>
      </w:tr>
      <w:tr>
        <w:tc>
          <w:tcPr>
            <w:tcW w:type="dxa" w:w="12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2024</w:t>
            </w:r>
          </w:p>
        </w:tc>
        <w:tc>
          <w:tcPr>
            <w:tcW w:type="dxa" w:w="5026"/>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Указ № 309 «Национальные цели 2036»</w:t>
            </w:r>
          </w:p>
        </w:tc>
        <w:tc>
          <w:tcPr>
            <w:tcW w:type="dxa" w:w="2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Стратегия</w:t>
            </w:r>
          </w:p>
        </w:tc>
      </w:tr>
    </w:tbl>
    <w:p>
      <w:pPr>
        <w:spacing w:before="200" w:after="100" w:line="360"/>
        <w:jc w:val="center"/>
      </w:pPr>
      <w:r>
        <w:rPr>
          <w:rFonts w:ascii="Times New Roman" w:cs="Times New Roman" w:eastAsia="Times New Roman" w:hAnsi="Times New Roman"/>
          <w:i/>
          <w:iCs/>
          <w:sz w:val="24"/>
          <w:szCs w:val="24"/>
        </w:rPr>
        <w:t xml:space="preserve">Источник: составлено автором на основе анализа законодательства [1–13]</w:t>
      </w:r>
    </w:p>
    <w:p>
      <w:pPr>
        <w:spacing w:after="0" w:before="0" w:line="360"/>
        <w:ind w:firstLine="709"/>
        <w:jc w:val="both"/>
      </w:pPr>
      <w:r>
        <w:rPr>
          <w:rFonts w:ascii="Times New Roman" w:cs="Times New Roman" w:eastAsia="Times New Roman" w:hAnsi="Times New Roman"/>
          <w:sz w:val="28"/>
          <w:szCs w:val="28"/>
        </w:rPr>
        <w:t xml:space="preserve">Необходима систематизация нормативной базы и, возможно, разработка единого кодифицированного акта — Федерального закона «О цифровой трансформации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Отдельную проблему представляет правовой режим данных в системе государственного управления. Федеральный закон «О персональных данных», при всей его значимости, не в полной мере учитывает специфику обработки данных в контексте предоставления государственных услуг и межведомственного обмена. Принятый в 2022 году закон о Социальном фонде России ввёл возможность проактивного назначения ряда социальных выплат без заявления гражданина на основе межведомственного обмена данными, что стало важным шагом в развитии «проактивного» государства.</w:t>
      </w:r>
    </w:p>
    <w:p>
      <w:pPr>
        <w:spacing w:before="240" w:after="120" w:line="360"/>
        <w:ind w:firstLine="709"/>
        <w:jc w:val="both"/>
      </w:pPr>
      <w:r>
        <w:rPr>
          <w:rFonts w:ascii="Times New Roman" w:cs="Times New Roman" w:eastAsia="Times New Roman" w:hAnsi="Times New Roman"/>
          <w:b/>
          <w:bCs/>
          <w:sz w:val="28"/>
          <w:szCs w:val="28"/>
        </w:rPr>
        <w:t xml:space="preserve">1.3. Зарубежный опыт цифровой трансформации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Анализ зарубежного опыта цифровой трансформации государственного управления позволяет выделить несколько моделей, каждая из которых характеризуется спецификой институциональных условий, технологических решений и приоритетов.</w:t>
      </w:r>
    </w:p>
    <w:p>
      <w:pPr>
        <w:spacing w:after="0" w:before="0" w:line="360"/>
        <w:ind w:firstLine="709"/>
        <w:jc w:val="both"/>
      </w:pPr>
      <w:r>
        <w:rPr>
          <w:rFonts w:ascii="Times New Roman" w:cs="Times New Roman" w:eastAsia="Times New Roman" w:hAnsi="Times New Roman"/>
          <w:sz w:val="28"/>
          <w:szCs w:val="28"/>
        </w:rPr>
        <w:t xml:space="preserve">Эстония является одним из мировых лидеров цифровой трансформации госуправления. Система X-Road, созданная в начале 2000-х годов, обеспечивает безопасный межведомственный обмен данными и лежит в основе «электронного государства». Принцип «once-only» (однократного предоставления данных) означает, что гражданин предоставляет информацию государству один раз, после чего она становится доступной всем уполномоченным органам. Электронное резидентство (e-Residency), электронное голосование, цифровое гражданство — эти инновации привлекают внимание международного сообщества. По оценкам правительства Эстонии, система X-Road экономит 1 407 лет рабочего времени ежегодно.</w:t>
      </w:r>
    </w:p>
    <w:p>
      <w:pPr>
        <w:spacing w:after="0" w:before="0" w:line="360"/>
        <w:ind w:firstLine="709"/>
        <w:jc w:val="both"/>
      </w:pPr>
      <w:r>
        <w:rPr>
          <w:rFonts w:ascii="Times New Roman" w:cs="Times New Roman" w:eastAsia="Times New Roman" w:hAnsi="Times New Roman"/>
          <w:sz w:val="28"/>
          <w:szCs w:val="28"/>
        </w:rPr>
        <w:t xml:space="preserve">Великобритания реализует модель «Government as a Platform» (государство как платформа), предложенную Тимом О'Рейли. Служба цифрового правительства (Government Digital Service — GDS) разрабатывает единые стандарты и компоненты, используемые всеми ведомствами: система идентификации GOV.UK Verify, платформа уведомлений GOV.UK Notify, платформа платежей GOV.UK Pay. Ключевым принципом является «digital by default» — цифровой формат как основной способ предоставления услуг.</w:t>
      </w:r>
    </w:p>
    <w:p>
      <w:pPr>
        <w:spacing w:after="0" w:before="0" w:line="360"/>
        <w:ind w:firstLine="709"/>
        <w:jc w:val="both"/>
      </w:pPr>
      <w:r>
        <w:rPr>
          <w:rFonts w:ascii="Times New Roman" w:cs="Times New Roman" w:eastAsia="Times New Roman" w:hAnsi="Times New Roman"/>
          <w:sz w:val="28"/>
          <w:szCs w:val="28"/>
        </w:rPr>
        <w:t xml:space="preserve">Сингапур реализует стратегию «Smart Nation» (умная нация), делая акцент на использовании искусственного интеллекта, Интернета вещей и больших данных для управления городской инфраструктурой и предоставления государственных услуг. Национальная цифровая идентификация SingPass, платформа MyInfo для обмена данными, система TraceTogether (для отслеживания контактов в период пандемии COVID-19) — примеры комплексного подхода к цифровизации.</w:t>
      </w:r>
    </w:p>
    <w:p>
      <w:pPr>
        <w:spacing w:after="0" w:before="0" w:line="360"/>
        <w:ind w:firstLine="709"/>
        <w:jc w:val="both"/>
      </w:pPr>
      <w:r>
        <w:rPr>
          <w:rFonts w:ascii="Times New Roman" w:cs="Times New Roman" w:eastAsia="Times New Roman" w:hAnsi="Times New Roman"/>
          <w:sz w:val="28"/>
          <w:szCs w:val="28"/>
        </w:rPr>
        <w:t xml:space="preserve">Южная Корея входит в тройку лидеров индекса EGDI ООН. Правительство реализовало концепцию «Digital Platform Government», включающую облачную платформу для всех государственных органов, единую систему управления данными и платформу искусственного интеллекта для принятия решений. Особенностью корейской модели является тесная интеграция государственного и частного секторов в процессе цифровизации.</w:t>
      </w:r>
    </w:p>
    <w:p>
      <w:pPr>
        <w:spacing w:after="0" w:before="0" w:line="360"/>
        <w:ind w:firstLine="709"/>
        <w:jc w:val="both"/>
      </w:pPr>
      <w:r>
        <w:rPr>
          <w:rFonts w:ascii="Times New Roman" w:cs="Times New Roman" w:eastAsia="Times New Roman" w:hAnsi="Times New Roman"/>
          <w:sz w:val="28"/>
          <w:szCs w:val="28"/>
        </w:rPr>
        <w:t xml:space="preserve">Сравнительный анализ зарубежного опыта показывает, что успешная цифровая трансформация требует: сильного политического лидерства и институциональной координации; единой архитектуры и стандартов; ориентации на потребности пользователя (citizen-centric approach); развитой цифровой инфраструктуры; компетентных кадров. Е.И. Добролюбова отмечает, что российский опыт может извлечь значительную пользу из анализа как достижений, так и ошибок стран-лидеров, адаптируя лучшие практики с учётом национальной специфики</w:t>
      </w:r>
      <w:r>
        <w:rPr>
          <w:rStyle w:val="FootnoteReference"/>
        </w:rPr>
        <w:footnoteReference w:id="9"/>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Особый интерес представляет опыт стран, сопоставимых с Россией по масштабу территории и федеративному устройству. Австралия, столкнувшаяся с аналогичными проблемами регионального неравенства, реализовала программу Digital Transformation Agency (DTA), обеспечивающую единые стандарты и платформы для всех уровней власти. Индия с платформой India Stack (включающей систему цифровой идентификации Aadhaar, платёжную систему UPI и систему электронных подписей eSign) продемонстрировала возможность масштабной цифровизации в условиях огромного населения и значительного социально-экономического разнообразия. К 2024 году система Aadhaar охватила более 1,3 миллиарда граждан, а платёжная система UPI обрабатывает более 10 миллиардов транзакций ежемесячно.</w:t>
      </w:r>
    </w:p>
    <w:p>
      <w:pPr>
        <w:spacing w:after="0" w:before="0" w:line="360"/>
        <w:ind w:firstLine="709"/>
        <w:jc w:val="both"/>
      </w:pPr>
      <w:r>
        <w:rPr>
          <w:rFonts w:ascii="Times New Roman" w:cs="Times New Roman" w:eastAsia="Times New Roman" w:hAnsi="Times New Roman"/>
          <w:sz w:val="28"/>
          <w:szCs w:val="28"/>
        </w:rPr>
        <w:t xml:space="preserve">Важно учитывать, что механическое заимствование зарубежного опыта без адаптации к национальным условиям может быть контрпродуктивным. Различия в правовых системах, административных традициях, уровне цифровой грамотности и доверия населения к государственным институтам требуют тщательной адаптации заимствуемых моделей. Российская специфика, обусловленная масштабом территории, федеративным устройством, значительными межрегиональными различиями и геополитическими вызовами, предполагает необходимость формирования собственной модели цифровой трансформации, учитывающей как международный опыт, так и национальные особенности.</w:t>
      </w:r>
    </w:p>
    <w:p>
      <w:r>
        <w:br w:type="page"/>
      </w:r>
    </w:p>
    <w:p>
      <w:pPr>
        <w:spacing w:after="120" w:before="240" w:line="360"/>
        <w:jc w:val="center"/>
      </w:pPr>
      <w:r>
        <w:rPr>
          <w:rFonts w:ascii="Times New Roman" w:cs="Times New Roman" w:eastAsia="Times New Roman" w:hAnsi="Times New Roman"/>
          <w:b/>
          <w:bCs/>
          <w:sz w:val="28"/>
          <w:szCs w:val="28"/>
        </w:rPr>
        <w:t xml:space="preserve">ГЛАВА 2. ОСНОВНЫЕ НАПРАВЛЕНИЯ ЦИФРОВОЙ ТРАНСФОРМАЦИИ ГОСУДАРСТВЕННОГО УПРАВЛЕНИЯ В РОССИЙСКОЙ ФЕДЕРАЦИИ</w:t>
      </w:r>
    </w:p>
    <w:p>
      <w:pPr>
        <w:spacing w:before="240" w:after="120" w:line="360"/>
        <w:ind w:firstLine="709"/>
        <w:jc w:val="both"/>
      </w:pPr>
      <w:r>
        <w:rPr>
          <w:rFonts w:ascii="Times New Roman" w:cs="Times New Roman" w:eastAsia="Times New Roman" w:hAnsi="Times New Roman"/>
          <w:b/>
          <w:bCs/>
          <w:sz w:val="28"/>
          <w:szCs w:val="28"/>
        </w:rPr>
        <w:t xml:space="preserve">2.1. Электронное правительство и предоставление государственных услуг</w:t>
      </w:r>
    </w:p>
    <w:p>
      <w:pPr>
        <w:spacing w:after="0" w:before="0" w:line="360"/>
        <w:ind w:firstLine="709"/>
        <w:jc w:val="both"/>
      </w:pPr>
      <w:r>
        <w:rPr>
          <w:rFonts w:ascii="Times New Roman" w:cs="Times New Roman" w:eastAsia="Times New Roman" w:hAnsi="Times New Roman"/>
          <w:sz w:val="28"/>
          <w:szCs w:val="28"/>
        </w:rPr>
        <w:t xml:space="preserve">Единый портал государственных услуг (ЕПГУ, gosuslugi.ru) является центральным элементом российского электронного правительства и одной из наиболее успешных государственных цифровых платформ. По состоянию на 2025 год на портале зарегистрировано более 110 миллионов пользователей (около 75% взрослого населения), что делает его крупнейшей государственной цифровой платформой в Европе. Через портал доступно более 1 600 федеральных и региональных услуг в электронном виде.</w:t>
      </w:r>
    </w:p>
    <w:p>
      <w:pPr>
        <w:spacing w:after="0" w:before="0" w:line="360"/>
        <w:ind w:firstLine="709"/>
        <w:jc w:val="both"/>
      </w:pPr>
      <w:r>
        <w:rPr>
          <w:rFonts w:ascii="Times New Roman" w:cs="Times New Roman" w:eastAsia="Times New Roman" w:hAnsi="Times New Roman"/>
          <w:sz w:val="28"/>
          <w:szCs w:val="28"/>
        </w:rPr>
        <w:t xml:space="preserve">Н.Е. Дмитриева и Е.М. Стырин выделяют несколько поколений развития ЕПГУ</w:t>
      </w:r>
      <w:r>
        <w:rPr>
          <w:rStyle w:val="FootnoteReference"/>
        </w:rPr>
        <w:footnoteReference w:id="10"/>
      </w:r>
      <w:r>
        <w:rPr>
          <w:rFonts w:ascii="Times New Roman" w:cs="Times New Roman" w:eastAsia="Times New Roman" w:hAnsi="Times New Roman"/>
          <w:sz w:val="28"/>
          <w:szCs w:val="28"/>
        </w:rPr>
        <w:t xml:space="preserve">. Первое поколение (2009–2012) представляло собой информационный портал со справочной информацией об услугах. Второе поколение (2013–2018) обеспечило возможность подачи заявлений в электронной форме и отслеживания статуса обращений. Третье поколение (с 2019 года) реализует принцип «суперсервисов» — комплексных жизненных ситуаций (рождение ребёнка, выход на пенсию, утрата близкого), объединяющих несколько услуг в единый цифровой сценарий.</w:t>
      </w:r>
    </w:p>
    <w:p>
      <w:pPr>
        <w:spacing w:before="200" w:after="100" w:line="360"/>
        <w:jc w:val="center"/>
      </w:pPr>
      <w:r>
        <w:rPr>
          <w:rFonts w:ascii="Times New Roman" w:cs="Times New Roman" w:eastAsia="Times New Roman" w:hAnsi="Times New Roman"/>
          <w:i/>
          <w:iCs/>
          <w:sz w:val="24"/>
          <w:szCs w:val="24"/>
        </w:rPr>
        <w:t xml:space="preserve">Таблица 3 — Динамика развития Единого портала государственных услуг (ЕПГУ)</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408"/>
        <w:gridCol w:w="2410"/>
        <w:gridCol w:w="2408"/>
      </w:tblGrid>
      <w:tr>
        <w:tc>
          <w:tcPr>
            <w:tcW w:type="dxa" w:w="18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Показатель</w:t>
            </w:r>
          </w:p>
        </w:tc>
        <w:tc>
          <w:tcPr>
            <w:tcW w:type="dxa" w:w="2408"/>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2020</w:t>
            </w:r>
          </w:p>
        </w:tc>
        <w:tc>
          <w:tcPr>
            <w:tcW w:type="dxa" w:w="241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2022</w:t>
            </w:r>
          </w:p>
        </w:tc>
        <w:tc>
          <w:tcPr>
            <w:tcW w:type="dxa" w:w="2408"/>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tcPr>
          <w:p>
            <w:pPr>
              <w:spacing w:after="0" w:before="0" w:line="276"/>
              <w:jc w:val="center"/>
            </w:pPr>
            <w:r>
              <w:rPr>
                <w:rFonts w:ascii="Times New Roman" w:cs="Times New Roman" w:eastAsia="Times New Roman" w:hAnsi="Times New Roman"/>
                <w:b/>
                <w:bCs/>
                <w:sz w:val="24"/>
                <w:szCs w:val="24"/>
              </w:rPr>
              <w:t xml:space="preserve">2025</w:t>
            </w:r>
          </w:p>
        </w:tc>
      </w:tr>
      <w:tr>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Пользователи, млн</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80</w:t>
            </w:r>
          </w:p>
        </w:tc>
        <w:tc>
          <w:tcPr>
            <w:tcW w:type="dxa" w:w="241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100</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110+</w:t>
            </w:r>
          </w:p>
        </w:tc>
      </w:tr>
      <w:tr>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Электронные услуги</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900+</w:t>
            </w:r>
          </w:p>
        </w:tc>
        <w:tc>
          <w:tcPr>
            <w:tcW w:type="dxa" w:w="241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1 300+</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1 600+</w:t>
            </w:r>
          </w:p>
        </w:tc>
      </w:tr>
      <w:tr>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Суперсервисы</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5</w:t>
            </w:r>
          </w:p>
        </w:tc>
        <w:tc>
          <w:tcPr>
            <w:tcW w:type="dxa" w:w="241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15</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25+</w:t>
            </w:r>
          </w:p>
        </w:tc>
      </w:tr>
      <w:tr>
        <w:tc>
          <w:tcPr>
            <w:tcW w:type="dxa" w:w="180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Офисы МФЦ</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12 500+</w:t>
            </w:r>
          </w:p>
        </w:tc>
        <w:tc>
          <w:tcPr>
            <w:tcW w:type="dxa" w:w="2410"/>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13 000+</w:t>
            </w:r>
          </w:p>
        </w:tc>
        <w:tc>
          <w:tcPr>
            <w:tcW w:type="dxa" w:w="2408"/>
            <w:tcBorders>
              <w:top w:val="single" w:color="000000" w:sz="1"/>
              <w:left w:val="single" w:color="000000" w:sz="1"/>
              <w:bottom w:val="single" w:color="000000" w:sz="1"/>
              <w:right w:val="single" w:color="000000" w:sz="1"/>
            </w:tcBorders>
            <w:tcMar>
              <w:top w:type="dxa" w:w="60"/>
              <w:left w:type="dxa" w:w="100"/>
              <w:bottom w:type="dxa" w:w="60"/>
              <w:right w:type="dxa" w:w="100"/>
            </w:tcMar>
          </w:tcPr>
          <w:p>
            <w:pPr>
              <w:spacing w:after="0" w:before="0" w:line="276"/>
              <w:jc w:val="center"/>
            </w:pPr>
            <w:r>
              <w:rPr>
                <w:rFonts w:ascii="Times New Roman" w:cs="Times New Roman" w:eastAsia="Times New Roman" w:hAnsi="Times New Roman"/>
                <w:b w:val="false"/>
                <w:bCs w:val="false"/>
                <w:sz w:val="24"/>
                <w:szCs w:val="24"/>
              </w:rPr>
              <w:t xml:space="preserve">13 000+</w:t>
            </w:r>
          </w:p>
        </w:tc>
      </w:tr>
    </w:tbl>
    <w:p>
      <w:pPr>
        <w:spacing w:before="200" w:after="100" w:line="360"/>
        <w:jc w:val="center"/>
      </w:pPr>
      <w:r>
        <w:rPr>
          <w:rFonts w:ascii="Times New Roman" w:cs="Times New Roman" w:eastAsia="Times New Roman" w:hAnsi="Times New Roman"/>
          <w:i/>
          <w:iCs/>
          <w:sz w:val="24"/>
          <w:szCs w:val="24"/>
        </w:rPr>
        <w:t xml:space="preserve">Источник: составлено автором на основе данных [23; 24]</w:t>
      </w:r>
    </w:p>
    <w:p>
      <w:pPr>
        <w:spacing w:after="0" w:before="0" w:line="360"/>
        <w:ind w:firstLine="709"/>
        <w:jc w:val="both"/>
      </w:pPr>
      <w:r>
        <w:rPr>
          <w:rFonts w:ascii="Times New Roman" w:cs="Times New Roman" w:eastAsia="Times New Roman" w:hAnsi="Times New Roman"/>
          <w:sz w:val="28"/>
          <w:szCs w:val="28"/>
        </w:rPr>
        <w:t xml:space="preserve">Суперсервисы стали качественным скачком в развитии электронного правительства. Вместо необходимости самостоятельно определять, какие услуги и в каких ведомствах необходимо получить, гражданин выбирает жизненную ситуацию, а система автоматически формирует перечень необходимых действий, запрашивает данные из информационных систем и направляет результат. К 2025 году реализовано более 25 суперсервисов, включая «Рождение ребёнка», «Поступление в вуз», «Оформление пенсии», «Регистрация транспортного средства».</w:t>
      </w:r>
    </w:p>
    <w:p>
      <w:pPr>
        <w:spacing w:after="0" w:before="0" w:line="360"/>
        <w:ind w:firstLine="709"/>
        <w:jc w:val="both"/>
      </w:pPr>
      <w:r>
        <w:rPr>
          <w:rFonts w:ascii="Times New Roman" w:cs="Times New Roman" w:eastAsia="Times New Roman" w:hAnsi="Times New Roman"/>
          <w:sz w:val="28"/>
          <w:szCs w:val="28"/>
        </w:rPr>
        <w:t xml:space="preserve">Многофункциональные центры предоставления государственных услуг (МФЦ) работающие под брендом «Мои документы», представляют собой физическую инфраструктуру, дополняющую цифровые каналы. К 2025 году в России функционирует более 13 000 офисов МФЦ, обслуживающих более 60 миллионов обращений ежегодно. Важным трендом является конвергенция цифрового и физического каналов: МФЦ всё более активно используют цифровые инструменты (электронная очередь, предзапись, автоматическое заполнение форм), а на ЕПГУ появляются элементы «человеческого» сопровождения (чат-боты с переключением на оператора, видеоконсультации).</w:t>
      </w:r>
    </w:p>
    <w:p>
      <w:pPr>
        <w:spacing w:after="0" w:before="0" w:line="360"/>
        <w:ind w:firstLine="709"/>
        <w:jc w:val="both"/>
      </w:pPr>
      <w:r>
        <w:rPr>
          <w:rFonts w:ascii="Times New Roman" w:cs="Times New Roman" w:eastAsia="Times New Roman" w:hAnsi="Times New Roman"/>
          <w:sz w:val="28"/>
          <w:szCs w:val="28"/>
        </w:rPr>
        <w:t xml:space="preserve">Мобильное приложение «Госуслуги» расширяет доступ к электронным услугам. Функционал включает: получение push-уведомлений о статусе обращений, QR-код вакцинации (в период пандемии), цифровые документы (электронный полис ОМС, водительское удостоверение, студенческий билет). Важной новеллой стала возможность использования приложения «Госуслуги» в качестве средства идентификации при получении услуг офлайн.</w:t>
      </w:r>
    </w:p>
    <w:p>
      <w:pPr>
        <w:spacing w:after="0" w:before="0" w:line="360"/>
        <w:ind w:firstLine="709"/>
        <w:jc w:val="both"/>
      </w:pPr>
      <w:r>
        <w:rPr>
          <w:rFonts w:ascii="Times New Roman" w:cs="Times New Roman" w:eastAsia="Times New Roman" w:hAnsi="Times New Roman"/>
          <w:sz w:val="28"/>
          <w:szCs w:val="28"/>
        </w:rPr>
        <w:t xml:space="preserve">Пандемия COVID-19 стала катализатором ускоренной цифровизации государственных услуг. По данным Е.И. Добролюбовой, в 2020–2021 годах количество пользователей ЕПГУ увеличилось на 30 миллионов, были экстренно запущены новые сервисы (оформление пропусков, запись на вакцинацию, получение QR-кодов), а ряд услуг, ранее доступных только в очном формате, перешёл в электронный</w:t>
      </w:r>
      <w:r>
        <w:rPr>
          <w:rStyle w:val="FootnoteReference"/>
        </w:rPr>
        <w:footnoteReference w:id="15"/>
      </w:r>
      <w:r>
        <w:rPr>
          <w:rFonts w:ascii="Times New Roman" w:cs="Times New Roman" w:eastAsia="Times New Roman" w:hAnsi="Times New Roman"/>
          <w:sz w:val="28"/>
          <w:szCs w:val="28"/>
        </w:rPr>
        <w:t xml:space="preserve">. Опыт пандемии продемонстрировал как возможности, так и уязвимости цифровой инфраструктуры: пиковые нагрузки выявили необходимость масштабируемых облачных решений и резервирования.</w:t>
      </w:r>
    </w:p>
    <w:p>
      <w:pPr>
        <w:spacing w:after="0" w:before="0" w:line="360"/>
        <w:ind w:firstLine="709"/>
        <w:jc w:val="both"/>
      </w:pPr>
      <w:r>
        <w:rPr>
          <w:rFonts w:ascii="Times New Roman" w:cs="Times New Roman" w:eastAsia="Times New Roman" w:hAnsi="Times New Roman"/>
          <w:sz w:val="28"/>
          <w:szCs w:val="28"/>
        </w:rPr>
        <w:t xml:space="preserve">Пандемия привела к появлению принципиально новых форм взаимодействия государства и граждан. Автоматическое начисление социальных выплат семьям с детьми без подачи заявлений, дистанционное оформление больничных листов, электронные трудовые книжки — все эти нововведения стали постоянными элементами системы государственных услуг. Региональные порталы государственных услуг дополняют федеральный ЕПГУ, однако степень их развития существенно различается между субъектами, что создаёт проблему неравного доступа граждан к электронным услугам.</w:t>
      </w:r>
    </w:p>
    <w:p>
      <w:pPr>
        <w:spacing w:after="0" w:before="0" w:line="360"/>
        <w:ind w:firstLine="709"/>
        <w:jc w:val="both"/>
      </w:pPr>
      <w:r>
        <w:rPr>
          <w:rFonts w:ascii="Times New Roman" w:cs="Times New Roman" w:eastAsia="Times New Roman" w:hAnsi="Times New Roman"/>
          <w:sz w:val="28"/>
          <w:szCs w:val="28"/>
        </w:rPr>
        <w:t xml:space="preserve">Отдельного внимания заслуживает развитие цифровых сервисов для бизнеса. Портал «Мой бизнес», система «Старт для бизнеса», электронная регистрация юридических лиц через сервисы ФНС, электронная подача заявок на государственные закупки — элементы цифровой экосистемы, направленной на снижение административных барьеров и улучшение делового климата.</w:t>
      </w:r>
    </w:p>
    <w:p>
      <w:pPr>
        <w:spacing w:before="240" w:after="120" w:line="360"/>
        <w:ind w:firstLine="709"/>
        <w:jc w:val="both"/>
      </w:pPr>
      <w:r>
        <w:rPr>
          <w:rFonts w:ascii="Times New Roman" w:cs="Times New Roman" w:eastAsia="Times New Roman" w:hAnsi="Times New Roman"/>
          <w:b/>
          <w:bCs/>
          <w:sz w:val="28"/>
          <w:szCs w:val="28"/>
        </w:rPr>
        <w:t xml:space="preserve">2.2. Цифровые платформы и межведомственное электронное взаимодействие</w:t>
      </w:r>
    </w:p>
    <w:p>
      <w:pPr>
        <w:spacing w:after="0" w:before="0" w:line="360"/>
        <w:ind w:firstLine="709"/>
        <w:jc w:val="both"/>
      </w:pPr>
      <w:r>
        <w:rPr>
          <w:rFonts w:ascii="Times New Roman" w:cs="Times New Roman" w:eastAsia="Times New Roman" w:hAnsi="Times New Roman"/>
          <w:sz w:val="28"/>
          <w:szCs w:val="28"/>
        </w:rPr>
        <w:t xml:space="preserve">Единая система межведомственного электронного взаимодействия (СМЭВ) является технологической основой интеграции информационных систем органов государственной власти</w:t>
      </w:r>
      <w:r>
        <w:rPr>
          <w:rStyle w:val="FootnoteReference"/>
        </w:rPr>
        <w:footnoteReference w:id="11"/>
      </w:r>
      <w:r>
        <w:rPr>
          <w:rFonts w:ascii="Times New Roman" w:cs="Times New Roman" w:eastAsia="Times New Roman" w:hAnsi="Times New Roman"/>
          <w:sz w:val="28"/>
          <w:szCs w:val="28"/>
        </w:rPr>
        <w:t xml:space="preserve">. СМЭВ обеспечивает электронный обмен данными между федеральными, региональными и муниципальными органами, а также с внебюджетными фондами и иными организациями. По состоянию на 2025 год через СМЭВ ежедневно обрабатывается более 15 миллионов запросов.</w:t>
      </w:r>
    </w:p>
    <w:p>
      <w:pPr>
        <w:spacing w:after="0" w:before="0" w:line="360"/>
        <w:ind w:firstLine="709"/>
        <w:jc w:val="both"/>
      </w:pPr>
      <w:r>
        <w:rPr>
          <w:rFonts w:ascii="Times New Roman" w:cs="Times New Roman" w:eastAsia="Times New Roman" w:hAnsi="Times New Roman"/>
          <w:sz w:val="28"/>
          <w:szCs w:val="28"/>
        </w:rPr>
        <w:t xml:space="preserve">Единая система идентификации и аутентификации (ЕСИА) обеспечивает идентификацию пользователей при получении государственных услуг в электронной форме. ЕСИА использует многоуровневую систему подтверждения личности: от упрощённой (по номеру телефона) до подтверждённой учётной записи (с предъявлением паспорта или использованием усиленной электронной подписи). К 2025 году в ЕСИА зарегистрировано более 115 миллионов учётных записей.</w:t>
      </w:r>
    </w:p>
    <w:p>
      <w:pPr>
        <w:spacing w:after="0" w:before="0" w:line="360"/>
        <w:ind w:firstLine="709"/>
        <w:jc w:val="both"/>
      </w:pPr>
      <w:r>
        <w:rPr>
          <w:rFonts w:ascii="Times New Roman" w:cs="Times New Roman" w:eastAsia="Times New Roman" w:hAnsi="Times New Roman"/>
          <w:sz w:val="28"/>
          <w:szCs w:val="28"/>
        </w:rPr>
        <w:t xml:space="preserve">Единая биометрическая система (ЕБС), созданная в соответствии с Федеральным законом № 572-ФЗ</w:t>
      </w:r>
      <w:r>
        <w:rPr>
          <w:rStyle w:val="FootnoteReference"/>
        </w:rPr>
        <w:footnoteReference w:id="22"/>
      </w:r>
      <w:r>
        <w:rPr>
          <w:rFonts w:ascii="Times New Roman" w:cs="Times New Roman" w:eastAsia="Times New Roman" w:hAnsi="Times New Roman"/>
          <w:sz w:val="28"/>
          <w:szCs w:val="28"/>
        </w:rPr>
        <w:t xml:space="preserve">, обеспечивает идентификацию граждан по биометрическим данным (изображение лица и образец голоса). ЕБС предназначена для дистанционного получения финансовых услуг, прохождения контроля на транспорте и в иных случаях, требующих надёжной идентификации. Вместе с тем внедрение биометрической идентификации сопровождается дискуссией о рисках для приватности и информационной безопасности.</w:t>
      </w:r>
    </w:p>
    <w:p>
      <w:pPr>
        <w:spacing w:after="0" w:before="0" w:line="360"/>
        <w:ind w:firstLine="709"/>
        <w:jc w:val="both"/>
      </w:pPr>
      <w:r>
        <w:rPr>
          <w:rFonts w:ascii="Times New Roman" w:cs="Times New Roman" w:eastAsia="Times New Roman" w:hAnsi="Times New Roman"/>
          <w:sz w:val="28"/>
          <w:szCs w:val="28"/>
        </w:rPr>
        <w:t xml:space="preserve">Н.Е. Дмитриева выделяет тенденцию к формированию «государственных цифровых платформ» — инфраструктурных решений, обеспечивающих не только предоставление услуг, но и координацию деятельности различных органов власти, а также вовлечение граждан и бизнеса в процессы управления</w:t>
      </w:r>
      <w:r>
        <w:rPr>
          <w:rStyle w:val="FootnoteReference"/>
        </w:rPr>
        <w:footnoteReference w:id="16"/>
      </w:r>
      <w:r>
        <w:rPr>
          <w:rFonts w:ascii="Times New Roman" w:cs="Times New Roman" w:eastAsia="Times New Roman" w:hAnsi="Times New Roman"/>
          <w:sz w:val="28"/>
          <w:szCs w:val="28"/>
        </w:rPr>
        <w:t xml:space="preserve">. Примерами таких платформ являются: Единая информационная система в сфере закупок (ЕИС), Государственная информационная система жилищно-коммунального хозяйства (ГИС ЖКХ), Федеральная государственная информационная система территориального планирования (ФГИС ТП).</w:t>
      </w:r>
    </w:p>
    <w:p>
      <w:pPr>
        <w:spacing w:after="0" w:before="0" w:line="360"/>
        <w:ind w:firstLine="709"/>
        <w:jc w:val="both"/>
      </w:pPr>
      <w:r>
        <w:rPr>
          <w:rFonts w:ascii="Times New Roman" w:cs="Times New Roman" w:eastAsia="Times New Roman" w:hAnsi="Times New Roman"/>
          <w:sz w:val="28"/>
          <w:szCs w:val="28"/>
        </w:rPr>
        <w:t xml:space="preserve">Система электронного документооборота (СЭД) обеспечивает безбумажное взаимодействие между органами власти. Федеральный проект «Цифровое государственное управление» предусматривает достижение доли электронного документооборота не менее 90% к 2030 году. Внедрение юридически значимого электронного документооборота требует решения ряда правовых и технических вопросов: обеспечение юридической силы электронных документов, стандартизация форматов, обеспечение долговременного хранения.</w:t>
      </w:r>
    </w:p>
    <w:p>
      <w:pPr>
        <w:spacing w:after="0" w:before="0" w:line="360"/>
        <w:ind w:firstLine="709"/>
        <w:jc w:val="both"/>
      </w:pPr>
      <w:r>
        <w:rPr>
          <w:rFonts w:ascii="Times New Roman" w:cs="Times New Roman" w:eastAsia="Times New Roman" w:hAnsi="Times New Roman"/>
          <w:sz w:val="28"/>
          <w:szCs w:val="28"/>
        </w:rPr>
        <w:t xml:space="preserve">Г.Г. Уварова отмечает тенденцию к формированию «экосистемного» подхода к цифровой трансформации, при котором отдельные цифровые платформы и сервисы интегрируются в единую экосистему, обеспечивающую «бесшовное» взаимодействие между гражданами, бизнесом и государством</w:t>
      </w:r>
      <w:r>
        <w:rPr>
          <w:rStyle w:val="FootnoteReference"/>
        </w:rPr>
        <w:footnoteReference w:id="18"/>
      </w:r>
      <w:r>
        <w:rPr>
          <w:rFonts w:ascii="Times New Roman" w:cs="Times New Roman" w:eastAsia="Times New Roman" w:hAnsi="Times New Roman"/>
          <w:sz w:val="28"/>
          <w:szCs w:val="28"/>
        </w:rPr>
        <w:t xml:space="preserve">. Данный подход предполагает переход от ведомственных информационных систем к межведомственным платформам, ориентированным на конечного пользователя.</w:t>
      </w:r>
    </w:p>
    <w:p>
      <w:pPr>
        <w:spacing w:after="0" w:before="0" w:line="360"/>
        <w:ind w:firstLine="709"/>
        <w:jc w:val="both"/>
      </w:pPr>
      <w:r>
        <w:rPr>
          <w:rFonts w:ascii="Times New Roman" w:cs="Times New Roman" w:eastAsia="Times New Roman" w:hAnsi="Times New Roman"/>
          <w:sz w:val="28"/>
          <w:szCs w:val="28"/>
        </w:rPr>
        <w:t xml:space="preserve">Существенным элементом цифровой инфраструктуры государственного управления является Единый реестр проверок (ЕРП), обеспечивающий прозрачность контрольно-надзорной деятельности. Система «Типовое облачное решение по автоматизации контрольно-надзорной деятельности» (ТОР КНД) автоматизирует планирование проверок на основе риск-ориентированного подхода, что позволяет сократить административную нагрузку на добросовестный бизнес и сосредоточить ресурсы контрольных органов на объектах повышенного риска.</w:t>
      </w:r>
    </w:p>
    <w:p>
      <w:pPr>
        <w:spacing w:after="0" w:before="0" w:line="360"/>
        <w:ind w:firstLine="709"/>
        <w:jc w:val="both"/>
      </w:pPr>
      <w:r>
        <w:rPr>
          <w:rFonts w:ascii="Times New Roman" w:cs="Times New Roman" w:eastAsia="Times New Roman" w:hAnsi="Times New Roman"/>
          <w:sz w:val="28"/>
          <w:szCs w:val="28"/>
        </w:rPr>
        <w:t xml:space="preserve">Интеграция государственных информационных систем с системами коммерческих организаций открывает новые возможности. Система быстрых платежей (СБП) Центрального банка, интегрированная с ЕПГУ, позволяет осуществлять мгновенную оплату государственных пошлин и штрафов. Взаимодействие Федеральной налоговой службы с банками и маркетплейсами обеспечивает автоматизированный налоговый контроль, включая режим самозанятых через приложение «Мой налог» — один из наиболее успешных примеров цифровизации налогового администрирования в мировой практике.</w:t>
      </w:r>
    </w:p>
    <w:p>
      <w:pPr>
        <w:spacing w:after="0" w:before="0" w:line="360"/>
        <w:ind w:firstLine="709"/>
        <w:jc w:val="both"/>
      </w:pPr>
      <w:r>
        <w:rPr>
          <w:rFonts w:ascii="Times New Roman" w:cs="Times New Roman" w:eastAsia="Times New Roman" w:hAnsi="Times New Roman"/>
          <w:sz w:val="28"/>
          <w:szCs w:val="28"/>
        </w:rPr>
        <w:t xml:space="preserve">Системы видеоконференцсвязи, электронной почты и мессенджеров стали неотъемлемой частью внутренних коммуникаций государственных органов. Переход к дистанционным форматам работы в период пандемии COVID-19 ускорил внедрение данных технологий. Вместе с тем возникли вопросы обеспечения конфиденциальности и использования отечественных решений: переход с Zoom и Microsoft Teams на отечественные платформы (VK Teams, TrueConf, «Сферум») осуществляется в рамках программы импортозамещения.</w:t>
      </w:r>
    </w:p>
    <w:p>
      <w:pPr>
        <w:spacing w:before="240" w:after="120" w:line="360"/>
        <w:ind w:firstLine="709"/>
        <w:jc w:val="both"/>
      </w:pPr>
      <w:r>
        <w:rPr>
          <w:rFonts w:ascii="Times New Roman" w:cs="Times New Roman" w:eastAsia="Times New Roman" w:hAnsi="Times New Roman"/>
          <w:b/>
          <w:bCs/>
          <w:sz w:val="28"/>
          <w:szCs w:val="28"/>
        </w:rPr>
        <w:t xml:space="preserve">2.3. Данные и искусственный интеллект в государственном управлении</w:t>
      </w:r>
    </w:p>
    <w:p>
      <w:pPr>
        <w:spacing w:after="0" w:before="0" w:line="360"/>
        <w:ind w:firstLine="709"/>
        <w:jc w:val="both"/>
      </w:pPr>
      <w:r>
        <w:rPr>
          <w:rFonts w:ascii="Times New Roman" w:cs="Times New Roman" w:eastAsia="Times New Roman" w:hAnsi="Times New Roman"/>
          <w:sz w:val="28"/>
          <w:szCs w:val="28"/>
        </w:rPr>
        <w:t xml:space="preserve">Управление данными (data governance) становится одним из ключевых направлений цифровой трансформации государственного управления. Национальная система управления данными (НСУД), создаваемая в рамках федерального проекта «Цифровое государственное управление», призвана обеспечить единые стандарты сбора, хранения, обработки и обмена данными между органами государственной власти. А.А. Косоруков подчёркивает, что данные становятся «новой нефтью» государственного управления, обеспечивая доказательную базу для принятия решений, мониторинга и прогнозирования</w:t>
      </w:r>
      <w:r>
        <w:rPr>
          <w:rStyle w:val="FootnoteReference"/>
        </w:rPr>
        <w:footnoteReference w:id="13"/>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Концепция «государства, управляемого данными» (data-driven government) предполагает использование аналитики данных для повышения качества управленческих решений. Примерами являются: использование данных о транспортных потоках для оптимизации дорожной инфраструктуры; анализ обращений граждан для выявления системных проблем; мониторинг социально-экономической ситуации в регионах на основе альтернативных источников данных (данные мобильных операторов, транзакций банковских карт, спутниковых снимков).</w:t>
      </w:r>
    </w:p>
    <w:p>
      <w:pPr>
        <w:spacing w:after="0" w:before="0" w:line="360"/>
        <w:ind w:firstLine="709"/>
        <w:jc w:val="both"/>
      </w:pPr>
      <w:r>
        <w:rPr>
          <w:rFonts w:ascii="Times New Roman" w:cs="Times New Roman" w:eastAsia="Times New Roman" w:hAnsi="Times New Roman"/>
          <w:sz w:val="28"/>
          <w:szCs w:val="28"/>
        </w:rPr>
        <w:t xml:space="preserve">Применение технологий искусственного интеллекта (ИИ) в государственном управлении регулируется Национальной стратегией развития ИИ до 2030 года</w:t>
      </w:r>
      <w:r>
        <w:rPr>
          <w:rStyle w:val="FootnoteReference"/>
        </w:rPr>
        <w:footnoteReference w:id="17"/>
      </w:r>
      <w:r>
        <w:rPr>
          <w:rFonts w:ascii="Times New Roman" w:cs="Times New Roman" w:eastAsia="Times New Roman" w:hAnsi="Times New Roman"/>
          <w:sz w:val="28"/>
          <w:szCs w:val="28"/>
        </w:rPr>
        <w:t xml:space="preserve">. Основные направления применения ИИ включают: автоматизацию обработки обращений граждан (чат-боты, системы распознавания естественного языка); анализ больших данных для прогнозирования и раннего предупреждения (мониторинг эпидемий, прогнозирование чрезвычайных ситуаций); автоматизацию контрольно-надзорной деятельности (выявление рисков нарушений на основе данных); компьютерное зрение для мониторинга городской среды и инфраструктуры.</w:t>
      </w:r>
    </w:p>
    <w:p>
      <w:pPr>
        <w:spacing w:after="0" w:before="0" w:line="360"/>
        <w:ind w:firstLine="709"/>
        <w:jc w:val="both"/>
      </w:pPr>
      <w:r>
        <w:rPr>
          <w:rFonts w:ascii="Times New Roman" w:cs="Times New Roman" w:eastAsia="Times New Roman" w:hAnsi="Times New Roman"/>
          <w:sz w:val="28"/>
          <w:szCs w:val="28"/>
        </w:rPr>
        <w:t xml:space="preserve">Практическим примером применения ИИ является московская система «Умный город», интегрирующая данные о транспортных потоках, энергопотреблении, безопасности и экологии. Система распознавания лиц, используемая в Московском метрополитене для оплаты проезда (Face Pay), видеоаналитика для обеспечения общественной безопасности, чат-бот «Макс» для обработки обращений граждан — элементы экосистемы, основанной на технологиях ИИ.</w:t>
      </w:r>
    </w:p>
    <w:p>
      <w:pPr>
        <w:spacing w:after="0" w:before="0" w:line="360"/>
        <w:ind w:firstLine="709"/>
        <w:jc w:val="both"/>
      </w:pPr>
      <w:r>
        <w:rPr>
          <w:rFonts w:ascii="Times New Roman" w:cs="Times New Roman" w:eastAsia="Times New Roman" w:hAnsi="Times New Roman"/>
          <w:sz w:val="28"/>
          <w:szCs w:val="28"/>
        </w:rPr>
        <w:t xml:space="preserve">На федеральном уровне ИИ применяется в деятельности Федеральной налоговой службы (система «АИС Налог-3» использует алгоритмы машинного обучения для выявления схем уклонения от налогов), Росреестра (автоматизированный анализ кадастровых данных), Центрального банка (мониторинг финансовых рынков и выявление мошенничества). По оценкам Минцифры, экономический эффект от внедрения ИИ в государственном управлении может достигнуть 1,5–2 триллиона рублей ежегодно к 2030 году.</w:t>
      </w:r>
    </w:p>
    <w:p>
      <w:pPr>
        <w:spacing w:after="0" w:before="0" w:line="360"/>
        <w:ind w:firstLine="709"/>
        <w:jc w:val="both"/>
      </w:pPr>
      <w:r>
        <w:rPr>
          <w:rFonts w:ascii="Times New Roman" w:cs="Times New Roman" w:eastAsia="Times New Roman" w:hAnsi="Times New Roman"/>
          <w:sz w:val="28"/>
          <w:szCs w:val="28"/>
        </w:rPr>
        <w:t xml:space="preserve">Технологии обработки естественного языка (NLP) открывают возможности для автоматизации анализа обращений граждан, мониторинга общественного мнения и подготовки аналитических материалов. Система анализа нормативных правовых актов на основе ИИ, разрабатываемая при участии Минцифры, призвана автоматизировать проверку проектов нормативных актов на непротиворечивость действующему законодательству и выявление коррупциогенных факторов.</w:t>
      </w:r>
    </w:p>
    <w:p>
      <w:pPr>
        <w:spacing w:after="0" w:before="0" w:line="360"/>
        <w:ind w:firstLine="709"/>
        <w:jc w:val="both"/>
      </w:pPr>
      <w:r>
        <w:rPr>
          <w:rFonts w:ascii="Times New Roman" w:cs="Times New Roman" w:eastAsia="Times New Roman" w:hAnsi="Times New Roman"/>
          <w:sz w:val="28"/>
          <w:szCs w:val="28"/>
        </w:rPr>
        <w:t xml:space="preserve">Отдельным направлением является применение технологий блокчейн в государственном управлении. Хотя масштабного внедрения блокчейна в российском госсекторе пока не произошло, ряд пилотных проектов реализуется в сферах: электронного голосования (Московская система дистанционного электронного голосования), земельного кадастра, системы прослеживаемости товаров, управления цепочками поставок в сфере государственных закупок. Технология блокчейн потенциально обеспечивает неизменность и прозрачность записей, что особенно ценно для реестровой деятельности и обеспечения доверия к электронным документам.</w:t>
      </w:r>
    </w:p>
    <w:p>
      <w:pPr>
        <w:spacing w:after="0" w:before="0" w:line="360"/>
        <w:ind w:firstLine="709"/>
        <w:jc w:val="both"/>
      </w:pPr>
      <w:r>
        <w:rPr>
          <w:rFonts w:ascii="Times New Roman" w:cs="Times New Roman" w:eastAsia="Times New Roman" w:hAnsi="Times New Roman"/>
          <w:sz w:val="28"/>
          <w:szCs w:val="28"/>
        </w:rPr>
        <w:t xml:space="preserve">Облачные технологии становятся основой для построения масштабируемой ИТ-инфраструктуры государственных органов. Государственная единая облачная платформа (ГЕОП) создаётся для предоставления органам власти унифицированных вычислительных ресурсов, что позволяет снизить расходы на создание и поддержку собственных дата-центров. Переход к облачной модели предполагает существенное изменение подходов к управлению ИТ-инфраструктурой: от капитальных вложений в оборудование к операционным расходам на аренду мощностей, от ведомственных серверных к общим облачным ресурсам.</w:t>
      </w:r>
    </w:p>
    <w:p>
      <w:pPr>
        <w:spacing w:after="0" w:before="0" w:line="360"/>
        <w:ind w:firstLine="709"/>
        <w:jc w:val="both"/>
      </w:pPr>
      <w:r>
        <w:rPr>
          <w:rFonts w:ascii="Times New Roman" w:cs="Times New Roman" w:eastAsia="Times New Roman" w:hAnsi="Times New Roman"/>
          <w:sz w:val="28"/>
          <w:szCs w:val="28"/>
        </w:rPr>
        <w:t xml:space="preserve">Вместе с тем применение ИИ в государственном управлении порождает ряд этических и правовых проблем: алгоритмическая предвзятость, непрозрачность принятия решений, ответственность за ошибки автоматизированных систем, риски нарушения приватности. А.А. Косоруков указывает на необходимость разработки специального правового режима «ответственного ИИ» (responsible AI) для государственного сектора, включающего требования к алгоритмической прозрачности, обязательному аудиту и возможности обжалования автоматизированных решений</w:t>
      </w:r>
      <w:r>
        <w:rPr>
          <w:rStyle w:val="FootnoteReference"/>
        </w:rPr>
        <w:footnoteReference w:id="19"/>
      </w:r>
      <w:r>
        <w:rPr>
          <w:rFonts w:ascii="Times New Roman" w:cs="Times New Roman" w:eastAsia="Times New Roman" w:hAnsi="Times New Roman"/>
          <w:sz w:val="28"/>
          <w:szCs w:val="28"/>
        </w:rPr>
        <w:t xml:space="preserve">.</w:t>
      </w:r>
    </w:p>
    <w:p>
      <w:r>
        <w:br w:type="page"/>
      </w:r>
    </w:p>
    <w:p>
      <w:pPr>
        <w:spacing w:after="120" w:before="240" w:line="360"/>
        <w:jc w:val="center"/>
      </w:pPr>
      <w:r>
        <w:rPr>
          <w:rFonts w:ascii="Times New Roman" w:cs="Times New Roman" w:eastAsia="Times New Roman" w:hAnsi="Times New Roman"/>
          <w:b/>
          <w:bCs/>
          <w:sz w:val="28"/>
          <w:szCs w:val="28"/>
        </w:rPr>
        <w:t xml:space="preserve">ГЛАВА 3. ПРОБЛЕМЫ И ПЕРСПЕКТИВЫ ЦИФРОВОЙ ТРАНСФОРМАЦИИ ГОСУДАРСТВЕННОГО УПРАВЛЕНИЯ</w:t>
      </w:r>
    </w:p>
    <w:p>
      <w:pPr>
        <w:spacing w:before="240" w:after="120" w:line="360"/>
        <w:ind w:firstLine="709"/>
        <w:jc w:val="both"/>
      </w:pPr>
      <w:r>
        <w:rPr>
          <w:rFonts w:ascii="Times New Roman" w:cs="Times New Roman" w:eastAsia="Times New Roman" w:hAnsi="Times New Roman"/>
          <w:b/>
          <w:bCs/>
          <w:sz w:val="28"/>
          <w:szCs w:val="28"/>
        </w:rPr>
        <w:t xml:space="preserve">3.1. Ключевые проблемы и барьеры цифровой трансформации</w:t>
      </w:r>
    </w:p>
    <w:p>
      <w:pPr>
        <w:spacing w:after="0" w:before="0" w:line="360"/>
        <w:ind w:firstLine="709"/>
        <w:jc w:val="both"/>
      </w:pPr>
      <w:r>
        <w:rPr>
          <w:rFonts w:ascii="Times New Roman" w:cs="Times New Roman" w:eastAsia="Times New Roman" w:hAnsi="Times New Roman"/>
          <w:sz w:val="28"/>
          <w:szCs w:val="28"/>
        </w:rPr>
        <w:t xml:space="preserve">Несмотря на значительные достижения, цифровая трансформация государственного управления в Российской Федерации сталкивается с рядом системных проблем. Н.Е. Дмитриева и соавторы выделяют институциональные, технологические, кадровые и социальные барьеры</w:t>
      </w:r>
      <w:r>
        <w:rPr>
          <w:rStyle w:val="FootnoteReference"/>
        </w:rPr>
        <w:footnoteReference w:id="20"/>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Институциональные барьеры включают: ведомственную разобщённость (информационные системы различных органов власти создавались автономно и зачастую несовместимы); избыточную нормативную регламентацию (требования к бумажным документам, личному присутствию, собственноручной подписи, не адаптированные к цифровой среде); недостаточную координацию между федеральным и региональным уровнями (различная степень «цифровой зрелости» регионов).</w:t>
      </w:r>
    </w:p>
    <w:p>
      <w:pPr>
        <w:spacing w:after="0" w:before="0" w:line="360"/>
        <w:ind w:firstLine="709"/>
        <w:jc w:val="both"/>
      </w:pPr>
      <w:r>
        <w:rPr>
          <w:rFonts w:ascii="Times New Roman" w:cs="Times New Roman" w:eastAsia="Times New Roman" w:hAnsi="Times New Roman"/>
          <w:sz w:val="28"/>
          <w:szCs w:val="28"/>
        </w:rPr>
        <w:t xml:space="preserve">Технологические барьеры связаны с: необходимостью модернизации устаревшей ИТ-инфраструктуры (так называемый «технологический долг»); зависимостью от зарубежного программного обеспечения и оборудования (что создаёт риски в условиях санкционного давления); недостаточной масштабируемостью отдельных информационных систем; проблемами интероперабельности (несовместимость форматов данных и протоколов обмена). Политика импортозамещения в сфере ИТ, активизировавшаяся с 2022 года, призвана снизить технологическую зависимость, однако процесс перехода на отечественные решения сопряжён со значительными затратами и рисками.</w:t>
      </w:r>
    </w:p>
    <w:p>
      <w:pPr>
        <w:spacing w:after="0" w:before="0" w:line="360"/>
        <w:ind w:firstLine="709"/>
        <w:jc w:val="both"/>
      </w:pPr>
      <w:r>
        <w:rPr>
          <w:rFonts w:ascii="Times New Roman" w:cs="Times New Roman" w:eastAsia="Times New Roman" w:hAnsi="Times New Roman"/>
          <w:sz w:val="28"/>
          <w:szCs w:val="28"/>
        </w:rPr>
        <w:t xml:space="preserve">Кадровые барьеры являются одной из наиболее острых проблем. Государственная служба испытывает значительный дефицит специалистов в области информационных технологий, аналитики данных и управления цифровыми проектами. Конкурирующий спрос со стороны коммерческого сектора, предлагающего более высокую оплату труда, усугубляет проблему. По данным Минцифры, дефицит ИТ-специалистов в государственном секторе составляет более 30 000 человек.</w:t>
      </w:r>
    </w:p>
    <w:p>
      <w:pPr>
        <w:spacing w:after="0" w:before="0" w:line="360"/>
        <w:ind w:firstLine="709"/>
        <w:jc w:val="both"/>
      </w:pPr>
      <w:r>
        <w:rPr>
          <w:rFonts w:ascii="Times New Roman" w:cs="Times New Roman" w:eastAsia="Times New Roman" w:hAnsi="Times New Roman"/>
          <w:sz w:val="28"/>
          <w:szCs w:val="28"/>
        </w:rPr>
        <w:t xml:space="preserve">Социальные барьеры включают: цифровое неравенство (различный уровень цифровой грамотности и доступа к Интернету среди различных групп населения, особенно в сельской местности и среди пожилых граждан); недоверие части населения к электронным сервисам и передаче персональных данных государственным системам; «цифровой разрыв» между поколениями.</w:t>
      </w:r>
    </w:p>
    <w:p>
      <w:pPr>
        <w:spacing w:after="0" w:before="0" w:line="360"/>
        <w:ind w:firstLine="709"/>
        <w:jc w:val="both"/>
      </w:pPr>
      <w:r>
        <w:rPr>
          <w:rFonts w:ascii="Times New Roman" w:cs="Times New Roman" w:eastAsia="Times New Roman" w:hAnsi="Times New Roman"/>
          <w:sz w:val="28"/>
          <w:szCs w:val="28"/>
        </w:rPr>
        <w:t xml:space="preserve">Е.И. Добролюбова подчёркивает, что серьёзной проблемой является оценка результативности цифровой трансформации. Существующие показатели ориентированы преимущественно на количественные метрики (число зарегистрированных пользователей, количество электронных услуг), тогда как качественные показатели (удовлетворённость граждан, реальное сокращение временных и финансовых затрат, повышение качества принимаемых решений) измеряются недостаточно</w:t>
      </w:r>
      <w:r>
        <w:rPr>
          <w:rStyle w:val="FootnoteReference"/>
        </w:rPr>
        <w:footnoteReference w:id="21"/>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Региональное измерение проблемы заслуживает особого внимания. По данным рейтинга цифровой зрелости субъектов Российской Федерации, разрыв между регионами-лидерами (Москва, Санкт-Петербург, Татарстан, Московская область) и отстающими регионами является многократным. Если в Москве более 95% массовых услуг доступны в электронном виде, то в ряде субъектов этот показатель не превышает 40–50%. Причинами являются: различный уровень финансирования ИТ-инфраструктуры; неравномерность развития широкополосного доступа к Интернету; дефицит квалифицированных кадров в регионах; различная институциональная готовность к цифровой трансформации.</w:t>
      </w:r>
    </w:p>
    <w:p>
      <w:pPr>
        <w:spacing w:after="0" w:before="0" w:line="360"/>
        <w:ind w:firstLine="709"/>
        <w:jc w:val="both"/>
      </w:pPr>
      <w:r>
        <w:rPr>
          <w:rFonts w:ascii="Times New Roman" w:cs="Times New Roman" w:eastAsia="Times New Roman" w:hAnsi="Times New Roman"/>
          <w:sz w:val="28"/>
          <w:szCs w:val="28"/>
        </w:rPr>
        <w:t xml:space="preserve">Проблема «цифрового исключения» особенно остра для пожилых граждан, лиц с ограниченными возможностями здоровья и жителей отдалённых территорий. По данным Росстата, более 20% граждан старше 65 лет не пользуются Интернетом. Перевод государственных услуг в преимущественно электронную форму без обеспечения альтернативных каналов доступа создаёт риск фактической дискриминации данных групп населения. Принцип «цифровой инклюзивности» требует сохранения и развития офлайн-каналов (МФЦ, телефонные центры, выездное обслуживание) наряду с цифровыми.</w:t>
      </w:r>
    </w:p>
    <w:p>
      <w:pPr>
        <w:spacing w:after="0" w:before="0" w:line="360"/>
        <w:ind w:firstLine="709"/>
        <w:jc w:val="both"/>
      </w:pPr>
      <w:r>
        <w:rPr>
          <w:rFonts w:ascii="Times New Roman" w:cs="Times New Roman" w:eastAsia="Times New Roman" w:hAnsi="Times New Roman"/>
          <w:sz w:val="28"/>
          <w:szCs w:val="28"/>
        </w:rPr>
        <w:t xml:space="preserve">Проблема технологического суверенитета обострилась в условиях введения западных санкций с 2022 года. Значительная часть государственных информационных систем была построена на зарубежном программном обеспечении (операционные системы Microsoft, СУБД Oracle, серверное оборудование Dell, HP, Cisco). Ограничение доступа к обновлениям и технической поддержке создало серьёзные риски для непрерывности функционирования ИТ-инфраструктуры. Программа импортозамещения, предполагающая переход на отечественные ОС (Astra Linux, РЕД ОС), СУБД (PostgreSQL-совместимые решения), офисные пакеты («Мой Офис», «Р7-Офис»), реализуется ускоренными темпами, однако процесс миграции сопряжён с значительными затратами и рисками нарушения работоспособности.</w:t>
      </w:r>
    </w:p>
    <w:p>
      <w:pPr>
        <w:spacing w:before="240" w:after="120" w:line="360"/>
        <w:ind w:firstLine="709"/>
        <w:jc w:val="both"/>
      </w:pPr>
      <w:r>
        <w:rPr>
          <w:rFonts w:ascii="Times New Roman" w:cs="Times New Roman" w:eastAsia="Times New Roman" w:hAnsi="Times New Roman"/>
          <w:b/>
          <w:bCs/>
          <w:sz w:val="28"/>
          <w:szCs w:val="28"/>
        </w:rPr>
        <w:t xml:space="preserve">3.2. Информационная безопасность и защита данных</w:t>
      </w:r>
    </w:p>
    <w:p>
      <w:pPr>
        <w:spacing w:after="0" w:before="0" w:line="360"/>
        <w:ind w:firstLine="709"/>
        <w:jc w:val="both"/>
      </w:pPr>
      <w:r>
        <w:rPr>
          <w:rFonts w:ascii="Times New Roman" w:cs="Times New Roman" w:eastAsia="Times New Roman" w:hAnsi="Times New Roman"/>
          <w:sz w:val="28"/>
          <w:szCs w:val="28"/>
        </w:rPr>
        <w:t xml:space="preserve">Цифровая трансформация государственного управления объективно расширяет поверхность атаки для киберугроз. Концентрация значительных объёмов персональных данных в государственных информационных системах, увеличение числа точек электронного доступа, интеграция систем через СМЭВ создают системные риски информационной безопасности.</w:t>
      </w:r>
    </w:p>
    <w:p>
      <w:pPr>
        <w:spacing w:after="0" w:before="0" w:line="360"/>
        <w:ind w:firstLine="709"/>
        <w:jc w:val="both"/>
      </w:pPr>
      <w:r>
        <w:rPr>
          <w:rFonts w:ascii="Times New Roman" w:cs="Times New Roman" w:eastAsia="Times New Roman" w:hAnsi="Times New Roman"/>
          <w:sz w:val="28"/>
          <w:szCs w:val="28"/>
        </w:rPr>
        <w:t xml:space="preserve">По данным ГосСОПКА (Государственная система обнаружения, предупреждения и ликвидации последствий компьютерных атак), в 2023—2024 годах количество кибератак на информационные системы органов государственной власти увеличилось более чем в два раза. Наиболее распространёнными типами угроз являются: DDoS-атаки на порталы государственных услуг; фишинговые атаки на сотрудников госорганов; попытки несанкционированного доступа к базам данных; эксплуатация уязвимостей в устаревшем программном обеспечении.</w:t>
      </w:r>
    </w:p>
    <w:p>
      <w:pPr>
        <w:spacing w:after="0" w:before="0" w:line="360"/>
        <w:ind w:firstLine="709"/>
        <w:jc w:val="both"/>
      </w:pPr>
      <w:r>
        <w:rPr>
          <w:rFonts w:ascii="Times New Roman" w:cs="Times New Roman" w:eastAsia="Times New Roman" w:hAnsi="Times New Roman"/>
          <w:sz w:val="28"/>
          <w:szCs w:val="28"/>
        </w:rPr>
        <w:t xml:space="preserve">Нормативное обеспечение информационной безопасности государственных информационных систем включает требования Федерального закона «О безопасности критической информационной инфраструктуры Российской Федерации» (2017), приказов ФСТЭК и ФСБ России. Вместе с тем быстрая эволюция киберугроз опережает темпы обновления нормативной базы, что создаёт «окна уязвимости».</w:t>
      </w:r>
    </w:p>
    <w:p>
      <w:pPr>
        <w:spacing w:after="0" w:before="0" w:line="360"/>
        <w:ind w:firstLine="709"/>
        <w:jc w:val="both"/>
      </w:pPr>
      <w:r>
        <w:rPr>
          <w:rFonts w:ascii="Times New Roman" w:cs="Times New Roman" w:eastAsia="Times New Roman" w:hAnsi="Times New Roman"/>
          <w:sz w:val="28"/>
          <w:szCs w:val="28"/>
        </w:rPr>
        <w:t xml:space="preserve">Проблема защиты персональных данных приобретает особую остроту в контексте формирования «государственных дата-хранилищ». Агрегация данных из различных источников (налоговых, медицинских, социальных, правоохранительных) создаёт «цифровой профиль» гражданина, несанкционированный доступ к которому может иметь серьёзные последствия. Балансирование между необходимостью межведомственного обмена данными для повышения качества услуг и обеспечением приватности граждан является одной из ключевых задач.</w:t>
      </w:r>
    </w:p>
    <w:p>
      <w:pPr>
        <w:spacing w:after="0" w:before="0" w:line="360"/>
        <w:ind w:firstLine="709"/>
        <w:jc w:val="both"/>
      </w:pPr>
      <w:r>
        <w:rPr>
          <w:rFonts w:ascii="Times New Roman" w:cs="Times New Roman" w:eastAsia="Times New Roman" w:hAnsi="Times New Roman"/>
          <w:sz w:val="28"/>
          <w:szCs w:val="28"/>
        </w:rPr>
        <w:t xml:space="preserve">Импортозамещение в сфере информационной безопасности приобретает стратегическое значение в условиях ухода с российского рынка ряда зарубежных вендоров. Переход на отечественные средства защиты информации (операционные системы, антивирусные решения, криптографические средства) является приоритетом, однако сопряжён с необходимостью обеспечения совместимости и сопоставимого уровня надёжности.</w:t>
      </w:r>
    </w:p>
    <w:p>
      <w:pPr>
        <w:spacing w:after="0" w:before="0" w:line="360"/>
        <w:ind w:firstLine="709"/>
        <w:jc w:val="both"/>
      </w:pPr>
      <w:r>
        <w:rPr>
          <w:rFonts w:ascii="Times New Roman" w:cs="Times New Roman" w:eastAsia="Times New Roman" w:hAnsi="Times New Roman"/>
          <w:sz w:val="28"/>
          <w:szCs w:val="28"/>
        </w:rPr>
        <w:t xml:space="preserve">Проблема защиты персональных данных в государственных информационных системах приобретает особую остроту в условиях нарастающих утечек. Случаи компрометации баз данных государственных органов, включая данные порталов государственных услуг, медицинских информационных систем и систем социального обеспечения, подрывают доверие граждан к электронному государству. Введение оборотных штрафов за утечки персональных данных (Федеральный закон от 12 декабря 2023 года № 589-ФЗ) направлено на повышение ответственности операторов, однако не решает проблему полностью.</w:t>
      </w:r>
    </w:p>
    <w:p>
      <w:pPr>
        <w:spacing w:after="0" w:before="0" w:line="360"/>
        <w:ind w:firstLine="709"/>
        <w:jc w:val="both"/>
      </w:pPr>
      <w:r>
        <w:rPr>
          <w:rFonts w:ascii="Times New Roman" w:cs="Times New Roman" w:eastAsia="Times New Roman" w:hAnsi="Times New Roman"/>
          <w:sz w:val="28"/>
          <w:szCs w:val="28"/>
        </w:rPr>
        <w:t xml:space="preserve">Особую роль в обеспечении информационной безопасности играет формирование культуры кибергигиены среди государственных служащих. По данным аналитических компаний, человеческий фактор остаётся причиной более 70% успешных кибератак. Фишинговые письма, использование слабых паролей, установка несанкционированного программного обеспечения, небрежное обращение с конфиденциальными данными — типичные уязвимости, требующие систематической работы по повышению осведомлённости сотрудников.</w:t>
      </w:r>
    </w:p>
    <w:p>
      <w:pPr>
        <w:spacing w:after="0" w:before="0" w:line="360"/>
        <w:ind w:firstLine="709"/>
        <w:jc w:val="both"/>
      </w:pPr>
      <w:r>
        <w:rPr>
          <w:rFonts w:ascii="Times New Roman" w:cs="Times New Roman" w:eastAsia="Times New Roman" w:hAnsi="Times New Roman"/>
          <w:sz w:val="28"/>
          <w:szCs w:val="28"/>
        </w:rPr>
        <w:t xml:space="preserve">Проблема «цифрового суверенитета» в сфере информационной безопасности выходит за рамки импортозамещения программного обеспечения. Она включает: обеспечение независимости критической инфраструктуры от зарубежных поставщиков; создание национальной системы удостоверяющих центров; развитие отечественной криптографии; подготовку кадров в области информационной безопасности. Национальный координационный центр по компьютерным инцидентам (НКЦКИ) и ГосСОПКА обеспечивают координацию противодействия киберугрозам на государственном уровне, однако масштаб угроз требует постоянного наращивания возможностей.</w:t>
      </w:r>
    </w:p>
    <w:p>
      <w:pPr>
        <w:spacing w:before="240" w:after="120" w:line="360"/>
        <w:ind w:firstLine="709"/>
        <w:jc w:val="both"/>
      </w:pPr>
      <w:r>
        <w:rPr>
          <w:rFonts w:ascii="Times New Roman" w:cs="Times New Roman" w:eastAsia="Times New Roman" w:hAnsi="Times New Roman"/>
          <w:b/>
          <w:bCs/>
          <w:sz w:val="28"/>
          <w:szCs w:val="28"/>
        </w:rPr>
        <w:t xml:space="preserve">3.3. Перспективы и направления совершенствования</w:t>
      </w:r>
    </w:p>
    <w:p>
      <w:pPr>
        <w:spacing w:after="0" w:before="0" w:line="360"/>
        <w:ind w:firstLine="709"/>
        <w:jc w:val="both"/>
      </w:pPr>
      <w:r>
        <w:rPr>
          <w:rFonts w:ascii="Times New Roman" w:cs="Times New Roman" w:eastAsia="Times New Roman" w:hAnsi="Times New Roman"/>
          <w:sz w:val="28"/>
          <w:szCs w:val="28"/>
        </w:rPr>
        <w:t xml:space="preserve">Анализ текущего состояния и выявленных проблем позволяет определить приоритетные направления совершенствования цифровой трансформации государственного управления.</w:t>
      </w:r>
    </w:p>
    <w:p>
      <w:pPr>
        <w:spacing w:after="0" w:before="0" w:line="360"/>
        <w:ind w:firstLine="709"/>
        <w:jc w:val="both"/>
      </w:pPr>
      <w:r>
        <w:rPr>
          <w:rFonts w:ascii="Times New Roman" w:cs="Times New Roman" w:eastAsia="Times New Roman" w:hAnsi="Times New Roman"/>
          <w:sz w:val="28"/>
          <w:szCs w:val="28"/>
        </w:rPr>
        <w:t xml:space="preserve">Во-первых, необходимо завершение формирования единой архитектуры «государства как платформы», обеспечивающей полную интероперабельность информационных систем всех уровней государственной власти. Переход от ведомственной к платформенной модели предполагает создание общих компонентов (идентификация, платежи, уведомления, документооборот), используемых всеми органами власти, что позволит избежать дублирования и повысить эффективность.</w:t>
      </w:r>
    </w:p>
    <w:p>
      <w:pPr>
        <w:spacing w:after="0" w:before="0" w:line="360"/>
        <w:ind w:firstLine="709"/>
        <w:jc w:val="both"/>
      </w:pPr>
      <w:r>
        <w:rPr>
          <w:rFonts w:ascii="Times New Roman" w:cs="Times New Roman" w:eastAsia="Times New Roman" w:hAnsi="Times New Roman"/>
          <w:sz w:val="28"/>
          <w:szCs w:val="28"/>
        </w:rPr>
        <w:t xml:space="preserve">Во-вторых, развитие «проактивного» государства — модели, при которой государственные услуги предоставляются гражданам автоматически по наступлении определённых жизненных событий без необходимости подачи заявления. Данная модель уже реализована для ряда социальных выплат (пособия при рождении ребёнка, материнский капитал) и должна быть распространена на максимально широкий круг услуг.</w:t>
      </w:r>
    </w:p>
    <w:p>
      <w:pPr>
        <w:spacing w:after="0" w:before="0" w:line="360"/>
        <w:ind w:firstLine="709"/>
        <w:jc w:val="both"/>
      </w:pPr>
      <w:r>
        <w:rPr>
          <w:rFonts w:ascii="Times New Roman" w:cs="Times New Roman" w:eastAsia="Times New Roman" w:hAnsi="Times New Roman"/>
          <w:sz w:val="28"/>
          <w:szCs w:val="28"/>
        </w:rPr>
        <w:t xml:space="preserve">В-третьих, формирование правового режима «ответственного искусственного интеллекта» в государственном управлении, включающего: стандарты алгоритмической прозрачности и объяснимости; обязательный аудит систем ИИ, принимающих решения, затрагивающие права граждан; механизмы обжалования автоматизированных решений; ответственность за ошибки алгоритмов.</w:t>
      </w:r>
    </w:p>
    <w:p>
      <w:pPr>
        <w:spacing w:after="0" w:before="0" w:line="360"/>
        <w:ind w:firstLine="709"/>
        <w:jc w:val="both"/>
      </w:pPr>
      <w:r>
        <w:rPr>
          <w:rFonts w:ascii="Times New Roman" w:cs="Times New Roman" w:eastAsia="Times New Roman" w:hAnsi="Times New Roman"/>
          <w:sz w:val="28"/>
          <w:szCs w:val="28"/>
        </w:rPr>
        <w:t xml:space="preserve">В-четвёртых, преодоление цифрового неравенства между регионами и социальными группами. Программы повышения цифровой грамотности населения, развитие телекоммуникационной инфраструктуры в сельских и отдалённых территориях, обеспечение доступности государственных услуг для маломобильных граждан и лиц с ограниченными возможностями — необходимые условия инклюзивной цифровой трансформации.</w:t>
      </w:r>
    </w:p>
    <w:p>
      <w:pPr>
        <w:spacing w:after="0" w:before="0" w:line="360"/>
        <w:ind w:firstLine="709"/>
        <w:jc w:val="both"/>
      </w:pPr>
      <w:r>
        <w:rPr>
          <w:rFonts w:ascii="Times New Roman" w:cs="Times New Roman" w:eastAsia="Times New Roman" w:hAnsi="Times New Roman"/>
          <w:sz w:val="28"/>
          <w:szCs w:val="28"/>
        </w:rPr>
        <w:t xml:space="preserve">В-пятых, укрепление технологического суверенитета через развитие отечественного программного обеспечения и оборудования для государственных информационных систем. Государственная поддержка разработки отечественных операционных систем, систем управления базами данных, офисных приложений и средств информационной безопасности является стратегическим приоритетом.</w:t>
      </w:r>
    </w:p>
    <w:p>
      <w:pPr>
        <w:spacing w:after="0" w:before="0" w:line="360"/>
        <w:ind w:firstLine="709"/>
        <w:jc w:val="both"/>
      </w:pPr>
      <w:r>
        <w:rPr>
          <w:rFonts w:ascii="Times New Roman" w:cs="Times New Roman" w:eastAsia="Times New Roman" w:hAnsi="Times New Roman"/>
          <w:sz w:val="28"/>
          <w:szCs w:val="28"/>
        </w:rPr>
        <w:t xml:space="preserve">В-шестых, развитие человеческого капитала: подготовка и привлечение ИТ-специалистов на государственную службу, повышение цифровой компетентности государственных служащих всех уровней, формирование культуры работы с данными и цифровыми инструментами. Создание центров компетенций по цифровой трансформации при органах государственной власти может стать эффективным механизмом решения кадровой проблемы.</w:t>
      </w:r>
    </w:p>
    <w:p>
      <w:pPr>
        <w:spacing w:after="0" w:before="0" w:line="360"/>
        <w:ind w:firstLine="709"/>
        <w:jc w:val="both"/>
      </w:pPr>
      <w:r>
        <w:rPr>
          <w:rFonts w:ascii="Times New Roman" w:cs="Times New Roman" w:eastAsia="Times New Roman" w:hAnsi="Times New Roman"/>
          <w:sz w:val="28"/>
          <w:szCs w:val="28"/>
        </w:rPr>
        <w:t xml:space="preserve">Наконец, совершенствование системы оценки результативности цифровой трансформации с переходом от количественных показателей (число подключённых систем, процент электронных услуг) к качественным (удовлетворённость граждан, реальное сокращение времени получения услуг, повышение качества управленческих решений). Регулярные опросы пользователей, независимый аудит и бенчмаркинг с зарубежными практиками должны стать обязательными элементами управления цифровой трансформацией.</w:t>
      </w:r>
    </w:p>
    <w:p>
      <w:pPr>
        <w:spacing w:after="0" w:before="0" w:line="360"/>
        <w:ind w:firstLine="709"/>
        <w:jc w:val="both"/>
      </w:pPr>
      <w:r>
        <w:rPr>
          <w:rFonts w:ascii="Times New Roman" w:cs="Times New Roman" w:eastAsia="Times New Roman" w:hAnsi="Times New Roman"/>
          <w:sz w:val="28"/>
          <w:szCs w:val="28"/>
        </w:rPr>
        <w:t xml:space="preserve">В-седьмых, развитие «открытых данных» (open data) как инструмента повышения прозрачности государственного управления и стимулирования инноваций. Портал открытых данных Российской Федерации (data.gov.ru) содержит более 30 000 наборов данных, однако их качество, актуальность и полнота остаются недостаточными. Международный опыт свидетельствует о том, что открытые данные способны генерировать значительный экономический эффект: по оценкам Европейской комиссии, экономическая ценность открытых данных в ЕС составляет более 180 миллиардов евро ежегодно.</w:t>
      </w:r>
    </w:p>
    <w:p>
      <w:pPr>
        <w:spacing w:after="0" w:before="0" w:line="360"/>
        <w:ind w:firstLine="709"/>
        <w:jc w:val="both"/>
      </w:pPr>
      <w:r>
        <w:rPr>
          <w:rFonts w:ascii="Times New Roman" w:cs="Times New Roman" w:eastAsia="Times New Roman" w:hAnsi="Times New Roman"/>
          <w:sz w:val="28"/>
          <w:szCs w:val="28"/>
        </w:rPr>
        <w:t xml:space="preserve">В-восьмых, перспективным направлением является развитие механизмов электронного участия граждан в государственном управлении. Платформы «Активный гражданин» (Москва), «Добродел» (Московская область), «Наш Санкт-Петербург» продемонстрировали потенциал цифровых инструментов для вовлечения граждан в принятие решений, контроль за деятельностью органов власти и благоустройство территорий. Распространение данного опыта на федеральный уровень и другие регионы является важной задачей.</w:t>
      </w:r>
    </w:p>
    <w:p>
      <w:pPr>
        <w:spacing w:after="0" w:before="0" w:line="360"/>
        <w:ind w:firstLine="709"/>
        <w:jc w:val="both"/>
      </w:pPr>
      <w:r>
        <w:rPr>
          <w:rFonts w:ascii="Times New Roman" w:cs="Times New Roman" w:eastAsia="Times New Roman" w:hAnsi="Times New Roman"/>
          <w:sz w:val="28"/>
          <w:szCs w:val="28"/>
        </w:rPr>
        <w:t xml:space="preserve">Таким образом, цифровая трансформация государственного управления в Российской Федерации находится на этапе перехода от экстенсивного развития (наращивание количества электронных услуг и пользователей) к интенсивному (повышение качества, интеграция, аналитика, искусственный интеллект). Успешность этого перехода определит конкурентоспособность российской модели государственного управления в среднесрочной перспективе.</w:t>
      </w:r>
    </w:p>
    <w:p>
      <w:pPr>
        <w:spacing w:after="0" w:before="0" w:line="360"/>
        <w:ind w:firstLine="709"/>
        <w:jc w:val="both"/>
      </w:pPr>
      <w:r>
        <w:rPr>
          <w:rFonts w:ascii="Times New Roman" w:cs="Times New Roman" w:eastAsia="Times New Roman" w:hAnsi="Times New Roman"/>
          <w:sz w:val="28"/>
          <w:szCs w:val="28"/>
        </w:rPr>
        <w:t xml:space="preserve">Особую роль в перспективном развитии играет интеграция цифровой трансформации с задачами пространственного развития Российской Федерации. Стратегия пространственного развития предусматривает формирование «умных городов» — агломераций, в которых цифровые технологии используются для комплексного управления городской средой: транспортом, энергоснабжением, водоснабжением, безопасностью, здравоохранением и образованием. Ведомственный проект Минстроя «Умный город» реализуется в более чем 200 городах России и направлен на внедрение цифровых решений в сфере городского управления, жилищно-коммунального хозяйства и благоустройства.</w:t>
      </w:r>
    </w:p>
    <w:p>
      <w:pPr>
        <w:spacing w:after="0" w:before="0" w:line="360"/>
        <w:ind w:firstLine="709"/>
        <w:jc w:val="both"/>
      </w:pPr>
      <w:r>
        <w:rPr>
          <w:rFonts w:ascii="Times New Roman" w:cs="Times New Roman" w:eastAsia="Times New Roman" w:hAnsi="Times New Roman"/>
          <w:sz w:val="28"/>
          <w:szCs w:val="28"/>
        </w:rPr>
        <w:t xml:space="preserve">Развитие Государственной единой облачной платформы (ГЕОП) и Национальной системы управления данными (НСУД) создаёт технологическую основу для перехода к принципиально новой модели государственного управления, основанной на доказательных данных, предиктивной аналитике и проактивном взаимодействии с гражданами. Реализация данной модели потребует не только технологических инвестиций, но и глубокой трансформации организационной культуры государственной службы, формирования нового поколения государственных управленцев, владеющих цифровыми компетенциями и ориентированных на результат.</w:t>
      </w:r>
    </w:p>
    <w:p>
      <w:pPr>
        <w:spacing w:after="0" w:before="0" w:line="360"/>
        <w:ind w:firstLine="709"/>
        <w:jc w:val="both"/>
      </w:pPr>
      <w:r>
        <w:rPr>
          <w:rFonts w:ascii="Times New Roman" w:cs="Times New Roman" w:eastAsia="Times New Roman" w:hAnsi="Times New Roman"/>
          <w:sz w:val="28"/>
          <w:szCs w:val="28"/>
        </w:rPr>
        <w:t xml:space="preserve">Международный контекст цифровой трансформации государственного управления характеризуется обострением технологической конкуренции между ведущими державами. Формирование технологического суверенитета — способности государства самостоятельно развивать и контролировать критически важные цифровые технологии — становится стратегическим приоритетом наряду с обеспечением открытости и инновационного развития. Россия стоит перед необходимостью нахождения баланса между данными приоритетами, что определит характер и темпы дальнейшей цифровой трансформации государственного управления.</w:t>
      </w:r>
    </w:p>
    <w:p>
      <w:r>
        <w:br w:type="page"/>
      </w:r>
    </w:p>
    <w:p>
      <w:pPr>
        <w:spacing w:after="120" w:before="240" w:line="360"/>
        <w:jc w:val="center"/>
      </w:pPr>
      <w:r>
        <w:rPr>
          <w:rFonts w:ascii="Times New Roman" w:cs="Times New Roman" w:eastAsia="Times New Roman" w:hAnsi="Times New Roman"/>
          <w:b/>
          <w:bCs/>
          <w:sz w:val="28"/>
          <w:szCs w:val="28"/>
        </w:rPr>
        <w:t xml:space="preserve">ЗАКЛЮЧЕНИЕ</w:t>
      </w:r>
    </w:p>
    <w:p>
      <w:pPr>
        <w:spacing w:after="0" w:before="0" w:line="360"/>
        <w:ind w:firstLine="709"/>
        <w:jc w:val="both"/>
      </w:pPr>
      <w:r>
        <w:rPr>
          <w:rFonts w:ascii="Times New Roman" w:cs="Times New Roman" w:eastAsia="Times New Roman" w:hAnsi="Times New Roman"/>
          <w:sz w:val="28"/>
          <w:szCs w:val="28"/>
        </w:rPr>
        <w:t xml:space="preserve">Проведённое исследование позволяет сделать следующие выводы.</w:t>
      </w:r>
    </w:p>
    <w:p>
      <w:pPr>
        <w:spacing w:after="0" w:before="0" w:line="360"/>
        <w:ind w:firstLine="709"/>
        <w:jc w:val="both"/>
      </w:pPr>
      <w:r>
        <w:rPr>
          <w:rFonts w:ascii="Times New Roman" w:cs="Times New Roman" w:eastAsia="Times New Roman" w:hAnsi="Times New Roman"/>
          <w:sz w:val="28"/>
          <w:szCs w:val="28"/>
        </w:rPr>
        <w:t xml:space="preserve">Цифровая трансформация государственного управления в Российской Федерации представляет собой комплексный, многоаспектный и динамично развивающийся процесс, охватывающий предоставление государственных услуг, межведомственное взаимодействие, управление данными и внедрение технологий искусственного интеллекта. Нормативно-правовая база цифровой трансформации сформирована на стратегическом и законодательном уровнях, однако нуждается в дальнейшей систематизации и адаптации к быстро меняющимся технологическим реалиям.</w:t>
      </w:r>
    </w:p>
    <w:p>
      <w:pPr>
        <w:spacing w:after="0" w:before="0" w:line="360"/>
        <w:ind w:firstLine="709"/>
        <w:jc w:val="both"/>
      </w:pPr>
      <w:r>
        <w:rPr>
          <w:rFonts w:ascii="Times New Roman" w:cs="Times New Roman" w:eastAsia="Times New Roman" w:hAnsi="Times New Roman"/>
          <w:sz w:val="28"/>
          <w:szCs w:val="28"/>
        </w:rPr>
        <w:t xml:space="preserve">Анализ зарубежного опыта (Эстония, Великобритания, Сингапур, Южная Корея) показывает, что ключевыми факторами успеха являются: единая архитектура и стандарты, ориентация на потребности граждан, сильное институциональное лидерство и адекватное ресурсное обеспечение. Российская практика демонстрирует как значительные достижения (ЕПГУ, суперсервисы, СМЭВ, ЕСИА), так и системные проблемы (ведомственная разобщённость, технологический долг, кадровый дефицит, цифровое неравенство).</w:t>
      </w:r>
    </w:p>
    <w:p>
      <w:pPr>
        <w:spacing w:after="0" w:before="0" w:line="360"/>
        <w:ind w:firstLine="709"/>
        <w:jc w:val="both"/>
      </w:pPr>
      <w:r>
        <w:rPr>
          <w:rFonts w:ascii="Times New Roman" w:cs="Times New Roman" w:eastAsia="Times New Roman" w:hAnsi="Times New Roman"/>
          <w:sz w:val="28"/>
          <w:szCs w:val="28"/>
        </w:rPr>
        <w:t xml:space="preserve">Единый портал государственных услуг и система многофункциональных центров обеспечили широкий доступ граждан к государственным услугам в электронной и офлайн-формах. Система межведомственного электронного взаимодействия создала технологическую основу для обмена данными между органами власти. Применение технологий искусственного интеллекта и больших данных открывает перспективы для качественного повышения эффективности принятия управленческих решений.</w:t>
      </w:r>
    </w:p>
    <w:p>
      <w:pPr>
        <w:spacing w:after="0" w:before="0" w:line="360"/>
        <w:ind w:firstLine="709"/>
        <w:jc w:val="both"/>
      </w:pPr>
      <w:r>
        <w:rPr>
          <w:rFonts w:ascii="Times New Roman" w:cs="Times New Roman" w:eastAsia="Times New Roman" w:hAnsi="Times New Roman"/>
          <w:sz w:val="28"/>
          <w:szCs w:val="28"/>
        </w:rPr>
        <w:t xml:space="preserve">Вместе с тем выявлены серьёзные проблемы: фрагментарность правового регулирования, недостаточная интероперабельность информационных систем, зависимость от зарубежных технологий, дефицит квалифицированных кадров, риски информационной безопасности и цифровое неравенство между регионами и социальными группами.</w:t>
      </w:r>
    </w:p>
    <w:p>
      <w:pPr>
        <w:spacing w:after="0" w:before="0" w:line="360"/>
        <w:ind w:firstLine="709"/>
        <w:jc w:val="both"/>
      </w:pPr>
      <w:r>
        <w:rPr>
          <w:rFonts w:ascii="Times New Roman" w:cs="Times New Roman" w:eastAsia="Times New Roman" w:hAnsi="Times New Roman"/>
          <w:sz w:val="28"/>
          <w:szCs w:val="28"/>
        </w:rPr>
        <w:t xml:space="preserve">Приоритетными направлениями совершенствования являются: завершение формирования платформенной архитектуры «государства как платформы»; развитие проактивной модели предоставления услуг; формирование правового режима ответственного искусственного интеллекта; преодоление цифрового неравенства; укрепление технологического суверенитета; развитие кадрового потенциала; совершенствование системы оценки результативности.</w:t>
      </w:r>
    </w:p>
    <w:p>
      <w:pPr>
        <w:spacing w:after="0" w:before="0" w:line="360"/>
        <w:ind w:firstLine="709"/>
        <w:jc w:val="both"/>
      </w:pPr>
      <w:r>
        <w:rPr>
          <w:rFonts w:ascii="Times New Roman" w:cs="Times New Roman" w:eastAsia="Times New Roman" w:hAnsi="Times New Roman"/>
          <w:sz w:val="28"/>
          <w:szCs w:val="28"/>
        </w:rPr>
        <w:t xml:space="preserve">Результаты исследования могут быть использованы в практике государственного управления при разработке стратегий и программ цифровой трансформации, а также в учебном процессе при подготовке специалистов в области государственного и муниципального управления. Дальнейшие исследования целесообразно направить на углублённый анализ отдельных аспектов цифровой трансформации, в том числе на оценку эффективности конкретных цифровых инструментов и платформ, исследование региональных различий и разработку методик бенчмаркинга.</w:t>
      </w:r>
    </w:p>
    <w:p>
      <w:pPr>
        <w:spacing w:after="0" w:before="0" w:line="360"/>
        <w:ind w:firstLine="709"/>
        <w:jc w:val="both"/>
      </w:pPr>
      <w:r>
        <w:rPr>
          <w:rFonts w:ascii="Times New Roman" w:cs="Times New Roman" w:eastAsia="Times New Roman" w:hAnsi="Times New Roman"/>
          <w:sz w:val="28"/>
          <w:szCs w:val="28"/>
        </w:rPr>
        <w:t xml:space="preserve">Отдельного внимания в дальнейших исследованиях заслуживают: оценка экономического эффекта цифровой трансформации государственного управления (экономия бюджетных средств, повышение производительности труда государственных служащих, снижение коррупционных рисков); анализ влияния цифровизации на качество жизни граждан и их удовлетворённость деятельностью органов власти; исследование этических аспектов применения технологий ИИ в государственном управлении; выработка моделей управления рисками цифровой трансформации; развитие методологии оценки «цифровой зрелости» органов государственной власти.</w:t>
      </w:r>
    </w:p>
    <w:p>
      <w:pPr>
        <w:spacing w:after="0" w:before="0" w:line="360"/>
        <w:ind w:firstLine="709"/>
        <w:jc w:val="both"/>
      </w:pPr>
      <w:r>
        <w:rPr>
          <w:rFonts w:ascii="Times New Roman" w:cs="Times New Roman" w:eastAsia="Times New Roman" w:hAnsi="Times New Roman"/>
          <w:sz w:val="28"/>
          <w:szCs w:val="28"/>
        </w:rPr>
        <w:t xml:space="preserve">В целом можно констатировать, что цифровая трансформация государственного управления в Российской Федерации прошла точку невозврата: созданная инфраструктура, накопленный опыт и сформированные ожидания граждан делают продолжение и углубление цифровизации необратимым процессом. Ключевой вызов состоит не в том, будет ли продолжаться цифровая трансформация, а в том, удастся ли обеспечить её инклюзивный, безопасный и ориентированный на реальные потребности граждан характер. Решение этого вызова требует согласованных усилий государства, бизнеса, научного сообщества и гражданского общества.</w:t>
      </w:r>
    </w:p>
    <w:p>
      <w:pPr>
        <w:spacing w:after="0" w:before="0" w:line="360"/>
        <w:ind w:firstLine="709"/>
        <w:jc w:val="both"/>
      </w:pPr>
      <w:r>
        <w:rPr>
          <w:rFonts w:ascii="Times New Roman" w:cs="Times New Roman" w:eastAsia="Times New Roman" w:hAnsi="Times New Roman"/>
          <w:sz w:val="28"/>
          <w:szCs w:val="28"/>
        </w:rPr>
        <w:t xml:space="preserve">Подводя итоги, следует подчеркнуть, что цифровая трансформация государственного управления — это не технологический, а прежде всего управленческий и институциональный процесс. Технологии являются инструментом, а не целью. Конечной целью является повышение качества жизни граждан, эффективности и прозрачности государственного управления, конкурентоспособности национальной экономики. Успешность цифровой трансформации будет определяться не количеством внедрённых информационных систем и цифровых сервисов, а тем, насколько государственное управление станет более ответственным, доступным и ориентированным на человека.</w:t>
      </w:r>
    </w:p>
    <w:p>
      <w:r>
        <w:br w:type="page"/>
      </w:r>
    </w:p>
    <w:p>
      <w:pPr>
        <w:spacing w:after="120" w:before="240" w:line="360"/>
        <w:jc w:val="center"/>
      </w:pPr>
      <w:r>
        <w:rPr>
          <w:rFonts w:ascii="Times New Roman" w:cs="Times New Roman" w:eastAsia="Times New Roman" w:hAnsi="Times New Roman"/>
          <w:b/>
          <w:bCs/>
          <w:sz w:val="28"/>
          <w:szCs w:val="28"/>
        </w:rPr>
        <w:t xml:space="preserve">СПИСОК ИСПОЛЬЗОВАННЫХ ИСТОЧНИКОВ</w:t>
      </w:r>
    </w:p>
    <w:p>
      <w:pPr>
        <w:spacing w:after="0" w:before="0" w:line="360"/>
        <w:jc w:val="center"/>
      </w:pPr>
      <w:r>
        <w:rPr>
          <w:rFonts w:ascii="Times New Roman" w:cs="Times New Roman" w:eastAsia="Times New Roman" w:hAnsi="Times New Roman"/>
          <w:sz w:val="28"/>
          <w:szCs w:val="28"/>
        </w:rPr>
        <w:t xml:space="preserve"/>
      </w:r>
    </w:p>
    <w:p>
      <w:pPr>
        <w:spacing w:after="0" w:before="0" w:line="360"/>
        <w:ind w:firstLine="709"/>
        <w:jc w:val="both"/>
      </w:pPr>
      <w:r>
        <w:rPr>
          <w:rFonts w:ascii="Times New Roman" w:cs="Times New Roman" w:eastAsia="Times New Roman" w:hAnsi="Times New Roman"/>
          <w:sz w:val="28"/>
          <w:szCs w:val="28"/>
        </w:rPr>
        <w:t xml:space="preserve">1. Указ Президента Российской Федерации от 9 мая 2017 г. № 203 «О Стратегии развития информационного общества в Российской Федерации на 2017–2030 годы» // Собрание законодательства РФ. — 2017. — № 20. — Ст. 2901.</w:t>
      </w:r>
    </w:p>
    <w:p>
      <w:pPr>
        <w:spacing w:after="0" w:before="0" w:line="360"/>
        <w:ind w:firstLine="709"/>
        <w:jc w:val="both"/>
      </w:pPr>
      <w:r>
        <w:rPr>
          <w:rFonts w:ascii="Times New Roman" w:cs="Times New Roman" w:eastAsia="Times New Roman" w:hAnsi="Times New Roman"/>
          <w:sz w:val="28"/>
          <w:szCs w:val="28"/>
        </w:rPr>
        <w:t xml:space="preserve">2. Указ Президента Российской Федерации от 10 октября 2019 г. № 490 «О развитии искусственного интеллекта в Российской Федерации» // Собрание законодательства РФ. — 2019. — № 41. — Ст. 5700.</w:t>
      </w:r>
    </w:p>
    <w:p>
      <w:pPr>
        <w:spacing w:after="0" w:before="0" w:line="360"/>
        <w:ind w:firstLine="709"/>
        <w:jc w:val="both"/>
      </w:pPr>
      <w:r>
        <w:rPr>
          <w:rFonts w:ascii="Times New Roman" w:cs="Times New Roman" w:eastAsia="Times New Roman" w:hAnsi="Times New Roman"/>
          <w:sz w:val="28"/>
          <w:szCs w:val="28"/>
        </w:rPr>
        <w:t xml:space="preserve">3. Указ Президента Российской Федерации от 21 июля 2020 г. № 474 «О национальных целях развития Российской Федерации на период до 2030 года» // Собрание законодательства РФ. — 2020. — № 30. — Ст. 4884.</w:t>
      </w:r>
    </w:p>
    <w:p>
      <w:pPr>
        <w:spacing w:after="0" w:before="0" w:line="360"/>
        <w:ind w:firstLine="709"/>
        <w:jc w:val="both"/>
      </w:pPr>
      <w:r>
        <w:rPr>
          <w:rFonts w:ascii="Times New Roman" w:cs="Times New Roman" w:eastAsia="Times New Roman" w:hAnsi="Times New Roman"/>
          <w:sz w:val="28"/>
          <w:szCs w:val="28"/>
        </w:rPr>
        <w:t xml:space="preserve">4. 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 Официальный интернет-портал правовой информации. — 2024.</w:t>
      </w:r>
    </w:p>
    <w:p>
      <w:pPr>
        <w:spacing w:after="0" w:before="0" w:line="360"/>
        <w:ind w:firstLine="709"/>
        <w:jc w:val="both"/>
      </w:pPr>
      <w:r>
        <w:rPr>
          <w:rFonts w:ascii="Times New Roman" w:cs="Times New Roman" w:eastAsia="Times New Roman" w:hAnsi="Times New Roman"/>
          <w:sz w:val="28"/>
          <w:szCs w:val="28"/>
        </w:rPr>
        <w:t xml:space="preserve">5. Федеральный закон от 27 июля 2006 г. № 149-ФЗ «Об информации, информационных технологиях и о защите информации» // Собрание законодательства РФ. — 2006. — № 31 (ч. 1). — Ст. 3448.</w:t>
      </w:r>
    </w:p>
    <w:p>
      <w:pPr>
        <w:spacing w:after="0" w:before="0" w:line="360"/>
        <w:ind w:firstLine="709"/>
        <w:jc w:val="both"/>
      </w:pPr>
      <w:r>
        <w:rPr>
          <w:rFonts w:ascii="Times New Roman" w:cs="Times New Roman" w:eastAsia="Times New Roman" w:hAnsi="Times New Roman"/>
          <w:sz w:val="28"/>
          <w:szCs w:val="28"/>
        </w:rPr>
        <w:t xml:space="preserve">6. Федеральный закон от 27 июля 2010 г. № 210-ФЗ «Об организации предоставления государственных и муниципальных услуг» // Собрание законодательства РФ. — 2010. — № 31. — Ст. 4179.</w:t>
      </w:r>
    </w:p>
    <w:p>
      <w:pPr>
        <w:spacing w:after="0" w:before="0" w:line="360"/>
        <w:ind w:firstLine="709"/>
        <w:jc w:val="both"/>
      </w:pPr>
      <w:r>
        <w:rPr>
          <w:rFonts w:ascii="Times New Roman" w:cs="Times New Roman" w:eastAsia="Times New Roman" w:hAnsi="Times New Roman"/>
          <w:sz w:val="28"/>
          <w:szCs w:val="28"/>
        </w:rPr>
        <w:t xml:space="preserve">7. Федеральный закон от 27 июля 2006 г. № 152-ФЗ «О персональных данных» // Собрание законодательства РФ. — 2006. — № 31 (ч. 1). — Ст. 3451.</w:t>
      </w:r>
    </w:p>
    <w:p>
      <w:pPr>
        <w:spacing w:after="0" w:before="0" w:line="360"/>
        <w:ind w:firstLine="709"/>
        <w:jc w:val="both"/>
      </w:pPr>
      <w:r>
        <w:rPr>
          <w:rFonts w:ascii="Times New Roman" w:cs="Times New Roman" w:eastAsia="Times New Roman" w:hAnsi="Times New Roman"/>
          <w:sz w:val="28"/>
          <w:szCs w:val="28"/>
        </w:rPr>
        <w:t xml:space="preserve">8. Федеральный закон от 26 июля 2017 г. № 187-ФЗ «О безопасности критической информационной инфраструктуры Российской Федерации» // Собрание законодательства РФ. — 2017. — № 31 (ч. 1). — Ст. 4736.</w:t>
      </w:r>
    </w:p>
    <w:p>
      <w:pPr>
        <w:spacing w:after="0" w:before="0" w:line="360"/>
        <w:ind w:firstLine="709"/>
        <w:jc w:val="both"/>
      </w:pPr>
      <w:r>
        <w:rPr>
          <w:rFonts w:ascii="Times New Roman" w:cs="Times New Roman" w:eastAsia="Times New Roman" w:hAnsi="Times New Roman"/>
          <w:sz w:val="28"/>
          <w:szCs w:val="28"/>
        </w:rPr>
        <w:t xml:space="preserve">9. Федеральный закон от 31 июля 2020 г. № 258-ФЗ «Об экспериментальных правовых режимах в сфере цифровых инноваций в Российской Федерации» // Собрание законодательства РФ. — 2020. — № 31. — Ст. 5017.</w:t>
      </w:r>
    </w:p>
    <w:p>
      <w:pPr>
        <w:spacing w:after="0" w:before="0" w:line="360"/>
        <w:ind w:firstLine="709"/>
        <w:jc w:val="both"/>
      </w:pPr>
      <w:r>
        <w:rPr>
          <w:rFonts w:ascii="Times New Roman" w:cs="Times New Roman" w:eastAsia="Times New Roman" w:hAnsi="Times New Roman"/>
          <w:sz w:val="28"/>
          <w:szCs w:val="28"/>
        </w:rPr>
        <w:t xml:space="preserve">10. Федеральный закон от 29 декабря 2022 г. № 572-ФЗ «Об осуществлении идентификации и (или) аутентификации физических лиц с использованием биометрических персональных данных» // Собрание законодательства РФ. — 2023. — № 1 (ч. 1). — Ст. 12.</w:t>
      </w:r>
    </w:p>
    <w:p>
      <w:pPr>
        <w:spacing w:after="0" w:before="0" w:line="360"/>
        <w:ind w:firstLine="709"/>
        <w:jc w:val="both"/>
      </w:pPr>
      <w:r>
        <w:rPr>
          <w:rFonts w:ascii="Times New Roman" w:cs="Times New Roman" w:eastAsia="Times New Roman" w:hAnsi="Times New Roman"/>
          <w:sz w:val="28"/>
          <w:szCs w:val="28"/>
        </w:rPr>
        <w:t xml:space="preserve">11. Распоряжение Правительства Российской Федерации от 22 октября 2021 г. № 2998-р «Об утверждении стратегического направления в области цифровой трансформации государственного управления» // Собрание законодательства РФ. — 2021. — № 44. — Ст. 7446.</w:t>
      </w:r>
    </w:p>
    <w:p>
      <w:pPr>
        <w:spacing w:after="0" w:before="0" w:line="360"/>
        <w:ind w:firstLine="709"/>
        <w:jc w:val="both"/>
      </w:pPr>
      <w:r>
        <w:rPr>
          <w:rFonts w:ascii="Times New Roman" w:cs="Times New Roman" w:eastAsia="Times New Roman" w:hAnsi="Times New Roman"/>
          <w:sz w:val="28"/>
          <w:szCs w:val="28"/>
        </w:rPr>
        <w:t xml:space="preserve">12. Постановление Правительства Российской Федерации от 16 ноября 2020 г. № 1844 «О Единой системе межведомственного электронного взаимодействия» // Собрание законодательства РФ. — 2020. — № 48. — Ст. 7678.</w:t>
      </w:r>
    </w:p>
    <w:p>
      <w:pPr>
        <w:spacing w:after="0" w:before="0" w:line="360"/>
        <w:ind w:firstLine="709"/>
        <w:jc w:val="both"/>
      </w:pPr>
      <w:r>
        <w:rPr>
          <w:rFonts w:ascii="Times New Roman" w:cs="Times New Roman" w:eastAsia="Times New Roman" w:hAnsi="Times New Roman"/>
          <w:sz w:val="28"/>
          <w:szCs w:val="28"/>
        </w:rPr>
        <w:t xml:space="preserve">13. Паспорт национальной программы «Цифровая экономика Российской Федерации» : [утверждён президиумом Совета при Президенте РФ по стратегическому развитию и национальным проектам 24 декабря 2018 г.] // Правительство Российской Федерации. — 2018.</w:t>
      </w:r>
    </w:p>
    <w:p>
      <w:pPr>
        <w:spacing w:after="0" w:before="0" w:line="360"/>
        <w:ind w:firstLine="709"/>
        <w:jc w:val="both"/>
      </w:pPr>
      <w:r>
        <w:rPr>
          <w:rFonts w:ascii="Times New Roman" w:cs="Times New Roman" w:eastAsia="Times New Roman" w:hAnsi="Times New Roman"/>
          <w:sz w:val="28"/>
          <w:szCs w:val="28"/>
        </w:rPr>
        <w:t xml:space="preserve">14. Добролюбова, Е.И. Цифровая трансформация государственного управления: оценка результативности и эффективности : монография / Е.И. Добролюбова, В.Н. Южаков, А.Н. Старостина. — Москва : Дело (РАНХиГС), 2021. — 234 с.</w:t>
      </w:r>
    </w:p>
    <w:p>
      <w:pPr>
        <w:spacing w:after="0" w:before="0" w:line="360"/>
        <w:ind w:firstLine="709"/>
        <w:jc w:val="both"/>
      </w:pPr>
      <w:r>
        <w:rPr>
          <w:rFonts w:ascii="Times New Roman" w:cs="Times New Roman" w:eastAsia="Times New Roman" w:hAnsi="Times New Roman"/>
          <w:sz w:val="28"/>
          <w:szCs w:val="28"/>
        </w:rPr>
        <w:t xml:space="preserve">15. Дмитриева, Н.Е. Цифровая трансформация в государственном управлении : коллективная монография / Н.Е. Дмитриева, А.Г. Санина, Е.М. Стырин [и др.]. — Москва : Изд. дом НИУ ВШЭ, 2023. — 352 с.</w:t>
      </w:r>
    </w:p>
    <w:p>
      <w:pPr>
        <w:spacing w:after="0" w:before="0" w:line="360"/>
        <w:ind w:firstLine="709"/>
        <w:jc w:val="both"/>
      </w:pPr>
      <w:r>
        <w:rPr>
          <w:rFonts w:ascii="Times New Roman" w:cs="Times New Roman" w:eastAsia="Times New Roman" w:hAnsi="Times New Roman"/>
          <w:sz w:val="28"/>
          <w:szCs w:val="28"/>
        </w:rPr>
        <w:t xml:space="preserve">16. Косоруков, А.А. Цифровизация государственного управления : учебное пособие / А.А. Косоруков. — Москва : Ай Пи Ар Медиа, 2023. — 242 с.</w:t>
      </w:r>
    </w:p>
    <w:p>
      <w:pPr>
        <w:spacing w:after="0" w:before="0" w:line="360"/>
        <w:ind w:firstLine="709"/>
        <w:jc w:val="both"/>
      </w:pPr>
      <w:r>
        <w:rPr>
          <w:rFonts w:ascii="Times New Roman" w:cs="Times New Roman" w:eastAsia="Times New Roman" w:hAnsi="Times New Roman"/>
          <w:sz w:val="28"/>
          <w:szCs w:val="28"/>
        </w:rPr>
        <w:t xml:space="preserve">17. Акаткин, Ю.М. Цифровая трансформация государственного управления. Датацентричность и семантическая интероперабельность : монография / Ю.М. Акаткин, Е.Д. Ясиновская. — Москва : Ленанд, 2019. — 724 с.</w:t>
      </w:r>
    </w:p>
    <w:p>
      <w:pPr>
        <w:spacing w:after="0" w:before="0" w:line="360"/>
        <w:ind w:firstLine="709"/>
        <w:jc w:val="both"/>
      </w:pPr>
      <w:r>
        <w:rPr>
          <w:rFonts w:ascii="Times New Roman" w:cs="Times New Roman" w:eastAsia="Times New Roman" w:hAnsi="Times New Roman"/>
          <w:sz w:val="28"/>
          <w:szCs w:val="28"/>
        </w:rPr>
        <w:t xml:space="preserve">18. Лихтин, А.А. Трансформация государственного управления в условиях цифровизации / А.А. Лихтин // Управленческое консультирование. — 2021. — № 4. — С. 18–26.</w:t>
      </w:r>
    </w:p>
    <w:p>
      <w:pPr>
        <w:spacing w:after="0" w:before="0" w:line="360"/>
        <w:ind w:firstLine="709"/>
        <w:jc w:val="both"/>
      </w:pPr>
      <w:r>
        <w:rPr>
          <w:rFonts w:ascii="Times New Roman" w:cs="Times New Roman" w:eastAsia="Times New Roman" w:hAnsi="Times New Roman"/>
          <w:sz w:val="28"/>
          <w:szCs w:val="28"/>
        </w:rPr>
        <w:t xml:space="preserve">19. Уварова, Г.Г. Тренды цифровой трансформации деятельности органов государственного управления / Г.Г. Уварова // Государственное и муниципальное управление. Учёные записки. — 2021. — № 4. — С. 60–64.</w:t>
      </w:r>
    </w:p>
    <w:p>
      <w:pPr>
        <w:spacing w:after="0" w:before="0" w:line="360"/>
        <w:ind w:firstLine="709"/>
        <w:jc w:val="both"/>
      </w:pPr>
      <w:r>
        <w:rPr>
          <w:rFonts w:ascii="Times New Roman" w:cs="Times New Roman" w:eastAsia="Times New Roman" w:hAnsi="Times New Roman"/>
          <w:sz w:val="28"/>
          <w:szCs w:val="28"/>
        </w:rPr>
        <w:t xml:space="preserve">20. Санжина, О.П. Государственное управление: технологии и цифровая трансформация : учебное пособие / О.П. Санжина, Б.Б. Санжин, О.Н. Монгуш. — Улан-Удэ : ВСГУТУ, 2022. — 172 с.</w:t>
      </w:r>
    </w:p>
    <w:p>
      <w:pPr>
        <w:spacing w:after="0" w:before="0" w:line="360"/>
        <w:ind w:firstLine="709"/>
        <w:jc w:val="both"/>
      </w:pPr>
      <w:r>
        <w:rPr>
          <w:rFonts w:ascii="Times New Roman" w:cs="Times New Roman" w:eastAsia="Times New Roman" w:hAnsi="Times New Roman"/>
          <w:sz w:val="28"/>
          <w:szCs w:val="28"/>
        </w:rPr>
        <w:t xml:space="preserve">21. Стырин, Е.М. Государственные цифровые платформы: формирование и развитие / Е.М. Стырин // Вопросы государственного и муниципального управления. — 2021. — № 4. — С. 111–134.</w:t>
      </w:r>
    </w:p>
    <w:p>
      <w:pPr>
        <w:spacing w:after="0" w:before="0" w:line="360"/>
        <w:ind w:firstLine="709"/>
        <w:jc w:val="both"/>
      </w:pPr>
      <w:r>
        <w:rPr>
          <w:rFonts w:ascii="Times New Roman" w:cs="Times New Roman" w:eastAsia="Times New Roman" w:hAnsi="Times New Roman"/>
          <w:sz w:val="28"/>
          <w:szCs w:val="28"/>
        </w:rPr>
        <w:t xml:space="preserve">22. Плотников, В.А. Перспективы цифровизации процессов государственного управления / В.А. Плотников, А.В. Маслюк // Управленческое консультирование. — 2020. — № 4. — С. 13–24.</w:t>
      </w:r>
    </w:p>
    <w:p>
      <w:pPr>
        <w:spacing w:after="0" w:before="0" w:line="360"/>
        <w:ind w:firstLine="709"/>
        <w:jc w:val="both"/>
      </w:pPr>
      <w:r>
        <w:rPr>
          <w:rFonts w:ascii="Times New Roman" w:cs="Times New Roman" w:eastAsia="Times New Roman" w:hAnsi="Times New Roman"/>
          <w:sz w:val="28"/>
          <w:szCs w:val="28"/>
        </w:rPr>
        <w:t xml:space="preserve">23. Единый портал государственных услуг Российской Федерации [Электронный ресурс]. — Режим доступа: https://www.gosuslugi.ru/ (дата обращения: 10.02.2026).</w:t>
      </w:r>
    </w:p>
    <w:p>
      <w:pPr>
        <w:spacing w:after="0" w:before="0" w:line="360"/>
        <w:ind w:firstLine="709"/>
        <w:jc w:val="both"/>
      </w:pPr>
      <w:r>
        <w:rPr>
          <w:rFonts w:ascii="Times New Roman" w:cs="Times New Roman" w:eastAsia="Times New Roman" w:hAnsi="Times New Roman"/>
          <w:sz w:val="28"/>
          <w:szCs w:val="28"/>
        </w:rPr>
        <w:t xml:space="preserve">24. Министерство цифрового развития, связи и массовых коммуникаций Российской Федерации : официальный сайт [Электронный ресурс]. — Режим доступа: https://digital.gov.ru/ (дата обращения: 10.02.2026).</w:t>
      </w:r>
    </w:p>
    <w:p>
      <w:pPr>
        <w:spacing w:after="0" w:before="0" w:line="360"/>
        <w:ind w:firstLine="709"/>
        <w:jc w:val="both"/>
      </w:pPr>
      <w:r>
        <w:rPr>
          <w:rFonts w:ascii="Times New Roman" w:cs="Times New Roman" w:eastAsia="Times New Roman" w:hAnsi="Times New Roman"/>
          <w:sz w:val="28"/>
          <w:szCs w:val="28"/>
        </w:rPr>
        <w:t xml:space="preserve">25. United Nations E-Government Survey 2024 : Digital Government in the Decade of Action for Sustainable Development [Electronic resource]. — New York : United Nations, 2024. — Mode of access: https://publicadministration.un.org/egovkb/en-us/Reports/UN-E-Government-Survey-2024 (date of access: 15.01.2026).</w:t>
      </w:r>
    </w:p>
    <w:p>
      <w:pPr>
        <w:spacing w:after="0" w:before="0" w:line="360"/>
        <w:ind w:firstLine="709"/>
        <w:jc w:val="both"/>
      </w:pPr>
      <w:r>
        <w:rPr>
          <w:rFonts w:ascii="Times New Roman" w:cs="Times New Roman" w:eastAsia="Times New Roman" w:hAnsi="Times New Roman"/>
          <w:sz w:val="28"/>
          <w:szCs w:val="28"/>
        </w:rPr>
        <w:t xml:space="preserve">26. Портал открытых данных Российской Федерации [Электронный ресурс]. — Режим доступа: https://data.gov.ru/ (дата обращения: 10.02.2026).</w:t>
      </w:r>
    </w:p>
    <w:p>
      <w:pPr>
        <w:spacing w:after="0" w:before="0" w:line="360"/>
        <w:ind w:firstLine="709"/>
        <w:jc w:val="both"/>
      </w:pPr>
      <w:r>
        <w:rPr>
          <w:rFonts w:ascii="Times New Roman" w:cs="Times New Roman" w:eastAsia="Times New Roman" w:hAnsi="Times New Roman"/>
          <w:sz w:val="28"/>
          <w:szCs w:val="28"/>
        </w:rPr>
        <w:t xml:space="preserve">27. Федеральная служба государственной статистики (Росстат) : официальный сайт [Электронный ресурс]. — Режим доступа: https://rosstat.gov.ru/ (дата обращения: 10.02.2026).</w:t>
      </w:r>
    </w:p>
    <w:p>
      <w:pPr>
        <w:spacing w:after="0" w:before="0" w:line="360"/>
        <w:ind w:firstLine="709"/>
        <w:jc w:val="both"/>
      </w:pPr>
      <w:r>
        <w:rPr>
          <w:rFonts w:ascii="Times New Roman" w:cs="Times New Roman" w:eastAsia="Times New Roman" w:hAnsi="Times New Roman"/>
          <w:sz w:val="28"/>
          <w:szCs w:val="28"/>
        </w:rPr>
        <w:t xml:space="preserve">28. OECD Digital Government Index 2024 [Electronic resource] / Organisation for Economic Co-operation and Development. — Paris : OECD Publishing, 2024. — Mode of access: https://www.oecd.org/digital/digital-government/ (date of access: 15.01.2026).</w:t>
      </w:r>
    </w:p>
    <w:sectPr>
      <w:footerReference w:type="default" r:id="rId6"/>
      <w:pgSz w:w="11906" w:h="16838" w:orient="portrait"/>
      <w:pgMar w:top="1134" w:right="850" w:bottom="1134" w:left="1701" w:header="708" w:footer="708" w:gutter="0"/>
      <w:pgNumType w:start="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0" w:before="0" w:line="240"/>
      </w:pPr>
      <w:r>
        <w:rPr>
          <w:rStyle w:val="FootnoteReference"/>
        </w:rPr>
        <w:footnoteRef/>
      </w:r>
      <w:r>
        <w:rPr>
          <w:rFonts w:ascii="Times New Roman" w:cs="Times New Roman" w:eastAsia="Times New Roman" w:hAnsi="Times New Roman"/>
          <w:sz w:val="20"/>
          <w:szCs w:val="20"/>
        </w:rPr>
        <w:t xml:space="preserve">Указ Президента РФ от 21 июля 2020 г. № 474 «О национальных целях развития Российской Федерации на период до 2030 года» // Собрание законодательства РФ. — 2020. — № 30. — Ст. 4884.</w:t>
      </w:r>
    </w:p>
  </w:footnote>
  <w:footnote w:id="2">
    <w:p>
      <w:pPr>
        <w:spacing w:after="0" w:before="0" w:line="240"/>
      </w:pPr>
      <w:r>
        <w:rPr>
          <w:rStyle w:val="FootnoteReference"/>
        </w:rPr>
        <w:footnoteRef/>
      </w:r>
      <w:r>
        <w:rPr>
          <w:rFonts w:ascii="Times New Roman" w:cs="Times New Roman" w:eastAsia="Times New Roman" w:hAnsi="Times New Roman"/>
          <w:sz w:val="20"/>
          <w:szCs w:val="20"/>
        </w:rPr>
        <w:t xml:space="preserve">Указ Президента РФ от 7 мая 2024 г. № 309 «О национальных целях развития Российской Федерации на период до 2030 года и на перспективу до 2036 года» // Официальный интернет-портал правовой информации. — 2024.</w:t>
      </w:r>
    </w:p>
  </w:footnote>
  <w:footnote w:id="3">
    <w:p>
      <w:pPr>
        <w:spacing w:after="0" w:before="0" w:line="240"/>
      </w:pPr>
      <w:r>
        <w:rPr>
          <w:rStyle w:val="FootnoteReference"/>
        </w:rPr>
        <w:footnoteRef/>
      </w:r>
      <w:r>
        <w:rPr>
          <w:rFonts w:ascii="Times New Roman" w:cs="Times New Roman" w:eastAsia="Times New Roman" w:hAnsi="Times New Roman"/>
          <w:sz w:val="20"/>
          <w:szCs w:val="20"/>
        </w:rPr>
        <w:t xml:space="preserve">Распоряжение Правительства РФ от 22 октября 2021 г. № 2998-р «Об утверждении стратегического направления в области цифровой трансформации государственного управления» // Собрание законодательства РФ. — 2021. — № 44. — Ст. 7446.</w:t>
      </w:r>
    </w:p>
  </w:footnote>
  <w:footnote w:id="4">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27 июля 2010 г. № 210-ФЗ «Об организации предоставления государственных и муниципальных услуг» // Собрание законодательства РФ. — 2010. — № 31. — Ст. 4179.</w:t>
      </w:r>
    </w:p>
  </w:footnote>
  <w:footnote w:id="5">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31 июля 2020 г. № 258-ФЗ «Об экспериментальных правовых режимах в сфере цифровых инноваций в Российской Федерации» // Собрание законодательства РФ. — 2020. — № 31. — Ст. 5017.</w:t>
      </w:r>
    </w:p>
  </w:footnote>
  <w:footnote w:id="6">
    <w:p>
      <w:pPr>
        <w:spacing w:after="0" w:before="0" w:line="240"/>
      </w:pPr>
      <w:r>
        <w:rPr>
          <w:rStyle w:val="FootnoteReference"/>
        </w:rPr>
        <w:footnoteRef/>
      </w:r>
      <w:r>
        <w:rPr>
          <w:rFonts w:ascii="Times New Roman" w:cs="Times New Roman" w:eastAsia="Times New Roman" w:hAnsi="Times New Roman"/>
          <w:sz w:val="20"/>
          <w:szCs w:val="20"/>
        </w:rPr>
        <w:t xml:space="preserve">Добролюбова Е.И., Южаков В.Н., Старостина А.Н. Цифровая трансформация государственного управления: оценка результативности и эффективности : монография. — М. : Дело (РАНХиГС), 2021. — С. 34.</w:t>
      </w:r>
    </w:p>
  </w:footnote>
  <w:footnote w:id="7">
    <w:p>
      <w:pPr>
        <w:spacing w:after="0" w:before="0" w:line="240"/>
      </w:pPr>
      <w:r>
        <w:rPr>
          <w:rStyle w:val="FootnoteReference"/>
        </w:rPr>
        <w:footnoteRef/>
      </w:r>
      <w:r>
        <w:rPr>
          <w:rFonts w:ascii="Times New Roman" w:cs="Times New Roman" w:eastAsia="Times New Roman" w:hAnsi="Times New Roman"/>
          <w:sz w:val="20"/>
          <w:szCs w:val="20"/>
        </w:rPr>
        <w:t xml:space="preserve">Дмитриева Н.Е., Санина А.Г., Стырин Е.М. и др. Цифровая трансформация в государственном управлении : коллективная монография. — М. : Изд. дом НИУ ВШЭ, 2023. — С. 18.</w:t>
      </w:r>
    </w:p>
  </w:footnote>
  <w:footnote w:id="8">
    <w:p>
      <w:pPr>
        <w:spacing w:after="0" w:before="0" w:line="240"/>
      </w:pPr>
      <w:r>
        <w:rPr>
          <w:rStyle w:val="FootnoteReference"/>
        </w:rPr>
        <w:footnoteRef/>
      </w:r>
      <w:r>
        <w:rPr>
          <w:rFonts w:ascii="Times New Roman" w:cs="Times New Roman" w:eastAsia="Times New Roman" w:hAnsi="Times New Roman"/>
          <w:sz w:val="20"/>
          <w:szCs w:val="20"/>
        </w:rPr>
        <w:t xml:space="preserve">Косоруков А.А. Цифровизация государственного управления : учебное пособие. — М. : Ай Пи Ар Медиа, 2023. — С. 56.</w:t>
      </w:r>
    </w:p>
  </w:footnote>
  <w:footnote w:id="9">
    <w:p>
      <w:pPr>
        <w:spacing w:after="0" w:before="0" w:line="240"/>
      </w:pPr>
      <w:r>
        <w:rPr>
          <w:rStyle w:val="FootnoteReference"/>
        </w:rPr>
        <w:footnoteRef/>
      </w:r>
      <w:r>
        <w:rPr>
          <w:rFonts w:ascii="Times New Roman" w:cs="Times New Roman" w:eastAsia="Times New Roman" w:hAnsi="Times New Roman"/>
          <w:sz w:val="20"/>
          <w:szCs w:val="20"/>
        </w:rPr>
        <w:t xml:space="preserve">Добролюбова Е.И. и др. Указ. соч. С. 78.</w:t>
      </w:r>
    </w:p>
  </w:footnote>
  <w:footnote w:id="10">
    <w:p>
      <w:pPr>
        <w:spacing w:after="0" w:before="0" w:line="240"/>
      </w:pPr>
      <w:r>
        <w:rPr>
          <w:rStyle w:val="FootnoteReference"/>
        </w:rPr>
        <w:footnoteRef/>
      </w:r>
      <w:r>
        <w:rPr>
          <w:rFonts w:ascii="Times New Roman" w:cs="Times New Roman" w:eastAsia="Times New Roman" w:hAnsi="Times New Roman"/>
          <w:sz w:val="20"/>
          <w:szCs w:val="20"/>
        </w:rPr>
        <w:t xml:space="preserve">Дмитриева Н.Е. и др. Указ. соч. С. 45.</w:t>
      </w:r>
    </w:p>
  </w:footnote>
  <w:footnote w:id="11">
    <w:p>
      <w:pPr>
        <w:spacing w:after="0" w:before="0" w:line="240"/>
      </w:pPr>
      <w:r>
        <w:rPr>
          <w:rStyle w:val="FootnoteReference"/>
        </w:rPr>
        <w:footnoteRef/>
      </w:r>
      <w:r>
        <w:rPr>
          <w:rFonts w:ascii="Times New Roman" w:cs="Times New Roman" w:eastAsia="Times New Roman" w:hAnsi="Times New Roman"/>
          <w:sz w:val="20"/>
          <w:szCs w:val="20"/>
        </w:rPr>
        <w:t xml:space="preserve">Постановление Правительства РФ от 16 ноября 2020 г. № 1844 «Об утверждении Положения о Единой системе межведомственного электронного взаимодействия» // Собрание законодательства РФ. — 2020. — № 48. — Ст. 7678.</w:t>
      </w:r>
    </w:p>
  </w:footnote>
  <w:footnote w:id="12">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14 июля 2022 г. № 236-ФЗ «О Фонде пенсионного и социального страхования Российской Федерации» // Собрание законодательства РФ. — 2022. — № 29 (ч. 3). — Ст. 5231.</w:t>
      </w:r>
    </w:p>
  </w:footnote>
  <w:footnote w:id="13">
    <w:p>
      <w:pPr>
        <w:spacing w:after="0" w:before="0" w:line="240"/>
      </w:pPr>
      <w:r>
        <w:rPr>
          <w:rStyle w:val="FootnoteReference"/>
        </w:rPr>
        <w:footnoteRef/>
      </w:r>
      <w:r>
        <w:rPr>
          <w:rFonts w:ascii="Times New Roman" w:cs="Times New Roman" w:eastAsia="Times New Roman" w:hAnsi="Times New Roman"/>
          <w:sz w:val="20"/>
          <w:szCs w:val="20"/>
        </w:rPr>
        <w:t xml:space="preserve">Косоруков А.А. Указ. соч. С. 112.</w:t>
      </w:r>
    </w:p>
  </w:footnote>
  <w:footnote w:id="14">
    <w:p>
      <w:pPr>
        <w:spacing w:after="0" w:before="0" w:line="240"/>
      </w:pPr>
      <w:r>
        <w:rPr>
          <w:rStyle w:val="FootnoteReference"/>
        </w:rPr>
        <w:footnoteRef/>
      </w:r>
      <w:r>
        <w:rPr>
          <w:rFonts w:ascii="Times New Roman" w:cs="Times New Roman" w:eastAsia="Times New Roman" w:hAnsi="Times New Roman"/>
          <w:sz w:val="20"/>
          <w:szCs w:val="20"/>
        </w:rPr>
        <w:t xml:space="preserve">Лихтин А.А. Трансформация государственного управления в условиях цифровизации // Управленческое консультирование. — 2021. — № 4. — С. 18–26.</w:t>
      </w:r>
    </w:p>
  </w:footnote>
  <w:footnote w:id="15">
    <w:p>
      <w:pPr>
        <w:spacing w:after="0" w:before="0" w:line="240"/>
      </w:pPr>
      <w:r>
        <w:rPr>
          <w:rStyle w:val="FootnoteReference"/>
        </w:rPr>
        <w:footnoteRef/>
      </w:r>
      <w:r>
        <w:rPr>
          <w:rFonts w:ascii="Times New Roman" w:cs="Times New Roman" w:eastAsia="Times New Roman" w:hAnsi="Times New Roman"/>
          <w:sz w:val="20"/>
          <w:szCs w:val="20"/>
        </w:rPr>
        <w:t xml:space="preserve">Добролюбова Е.И. и др. Указ. соч. С. 145.</w:t>
      </w:r>
    </w:p>
  </w:footnote>
  <w:footnote w:id="16">
    <w:p>
      <w:pPr>
        <w:spacing w:after="0" w:before="0" w:line="240"/>
      </w:pPr>
      <w:r>
        <w:rPr>
          <w:rStyle w:val="FootnoteReference"/>
        </w:rPr>
        <w:footnoteRef/>
      </w:r>
      <w:r>
        <w:rPr>
          <w:rFonts w:ascii="Times New Roman" w:cs="Times New Roman" w:eastAsia="Times New Roman" w:hAnsi="Times New Roman"/>
          <w:sz w:val="20"/>
          <w:szCs w:val="20"/>
        </w:rPr>
        <w:t xml:space="preserve">Дмитриева Н.Е. и др. Указ. соч. С. 89.</w:t>
      </w:r>
    </w:p>
  </w:footnote>
  <w:footnote w:id="17">
    <w:p>
      <w:pPr>
        <w:spacing w:after="0" w:before="0" w:line="240"/>
      </w:pPr>
      <w:r>
        <w:rPr>
          <w:rStyle w:val="FootnoteReference"/>
        </w:rPr>
        <w:footnoteRef/>
      </w:r>
      <w:r>
        <w:rPr>
          <w:rFonts w:ascii="Times New Roman" w:cs="Times New Roman" w:eastAsia="Times New Roman" w:hAnsi="Times New Roman"/>
          <w:sz w:val="20"/>
          <w:szCs w:val="20"/>
        </w:rPr>
        <w:t xml:space="preserve">Указ Президента РФ от 10 октября 2019 г. № 490 «О развитии искусственного интеллекта в Российской Федерации» // Собрание законодательства РФ. — 2019. — № 41. — Ст. 5700.</w:t>
      </w:r>
    </w:p>
  </w:footnote>
  <w:footnote w:id="18">
    <w:p>
      <w:pPr>
        <w:spacing w:after="0" w:before="0" w:line="240"/>
      </w:pPr>
      <w:r>
        <w:rPr>
          <w:rStyle w:val="FootnoteReference"/>
        </w:rPr>
        <w:footnoteRef/>
      </w:r>
      <w:r>
        <w:rPr>
          <w:rFonts w:ascii="Times New Roman" w:cs="Times New Roman" w:eastAsia="Times New Roman" w:hAnsi="Times New Roman"/>
          <w:sz w:val="20"/>
          <w:szCs w:val="20"/>
        </w:rPr>
        <w:t xml:space="preserve">Уварова Г.Г. Тренды цифровой трансформации деятельности органов государственного управления // Государственное и муниципальное управление. Учёные записки. — 2021. — № 4. — С. 60–64.</w:t>
      </w:r>
    </w:p>
  </w:footnote>
  <w:footnote w:id="19">
    <w:p>
      <w:pPr>
        <w:spacing w:after="0" w:before="0" w:line="240"/>
      </w:pPr>
      <w:r>
        <w:rPr>
          <w:rStyle w:val="FootnoteReference"/>
        </w:rPr>
        <w:footnoteRef/>
      </w:r>
      <w:r>
        <w:rPr>
          <w:rFonts w:ascii="Times New Roman" w:cs="Times New Roman" w:eastAsia="Times New Roman" w:hAnsi="Times New Roman"/>
          <w:sz w:val="20"/>
          <w:szCs w:val="20"/>
        </w:rPr>
        <w:t xml:space="preserve">Косоруков А.А. Указ. соч. С. 178.</w:t>
      </w:r>
    </w:p>
  </w:footnote>
  <w:footnote w:id="20">
    <w:p>
      <w:pPr>
        <w:spacing w:after="0" w:before="0" w:line="240"/>
      </w:pPr>
      <w:r>
        <w:rPr>
          <w:rStyle w:val="FootnoteReference"/>
        </w:rPr>
        <w:footnoteRef/>
      </w:r>
      <w:r>
        <w:rPr>
          <w:rFonts w:ascii="Times New Roman" w:cs="Times New Roman" w:eastAsia="Times New Roman" w:hAnsi="Times New Roman"/>
          <w:sz w:val="20"/>
          <w:szCs w:val="20"/>
        </w:rPr>
        <w:t xml:space="preserve">Дмитриева Н.Е. и др. Указ. соч. С. 156.</w:t>
      </w:r>
    </w:p>
  </w:footnote>
  <w:footnote w:id="21">
    <w:p>
      <w:pPr>
        <w:spacing w:after="0" w:before="0" w:line="240"/>
      </w:pPr>
      <w:r>
        <w:rPr>
          <w:rStyle w:val="FootnoteReference"/>
        </w:rPr>
        <w:footnoteRef/>
      </w:r>
      <w:r>
        <w:rPr>
          <w:rFonts w:ascii="Times New Roman" w:cs="Times New Roman" w:eastAsia="Times New Roman" w:hAnsi="Times New Roman"/>
          <w:sz w:val="20"/>
          <w:szCs w:val="20"/>
        </w:rPr>
        <w:t xml:space="preserve">Добролюбова Е.И. и др. Указ. соч. С. 198.</w:t>
      </w:r>
    </w:p>
  </w:footnote>
  <w:footnote w:id="22">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29 декабря 2022 г. № 572-ФЗ «Об осуществлении идентификации и (или) аутентификации физических лиц с использованием биометрических персональных данных» // Собрание законодательства РФ. — 2023. — № 1 (ч. 1). — Ст.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before="240" w:after="120"/>
      <w:outlineLvl w:val="1"/>
    </w:pPr>
    <w:rPr>
      <w:rFonts w:ascii="Times New Roman" w:cs="Times New Roman" w:eastAsia="Times New Roman" w:hAnsi="Times New Roman"/>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2026-03-13T14:32:10.512Z</dcterms:created>
  <dcterms:modified xsi:type="dcterms:W3CDTF">2026-03-13T14:32:10.512Z</dcterms:modified>
</cp:coreProperties>
</file>

<file path=docProps/custom.xml><?xml version="1.0" encoding="utf-8"?>
<Properties xmlns="http://schemas.openxmlformats.org/officeDocument/2006/custom-properties" xmlns:vt="http://schemas.openxmlformats.org/officeDocument/2006/docPropsVTypes"/>
</file>